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477EF0" w14:textId="77777777" w:rsidR="009113C2" w:rsidRDefault="009113C2" w:rsidP="009113C2">
      <w:pPr>
        <w:pStyle w:val="Sinespaciado"/>
        <w:jc w:val="center"/>
        <w:rPr>
          <w:rFonts w:ascii="Arial" w:hAnsi="Arial"/>
          <w:b/>
          <w:sz w:val="20"/>
        </w:rPr>
      </w:pPr>
      <w:bookmarkStart w:id="0" w:name="_GoBack"/>
      <w:bookmarkEnd w:id="0"/>
      <w:r w:rsidRPr="009113C2">
        <w:rPr>
          <w:rFonts w:ascii="Arial" w:hAnsi="Arial"/>
          <w:b/>
          <w:sz w:val="20"/>
        </w:rPr>
        <w:t>La educación superior intercultural en Tabasco. Una historia en construcción</w:t>
      </w:r>
    </w:p>
    <w:p w14:paraId="61348469" w14:textId="083699A0" w:rsidR="00D07A41" w:rsidRPr="00FF3727" w:rsidRDefault="00064A93" w:rsidP="00FF3727">
      <w:pPr>
        <w:pStyle w:val="Sinespaciado"/>
        <w:jc w:val="center"/>
        <w:rPr>
          <w:rFonts w:ascii="Arial" w:hAnsi="Arial"/>
          <w:b/>
          <w:sz w:val="14"/>
        </w:rPr>
      </w:pPr>
      <w:r w:rsidRPr="003C072C">
        <w:rPr>
          <w:rFonts w:ascii="Arial" w:hAnsi="Arial"/>
          <w:i/>
          <w:sz w:val="20"/>
          <w:szCs w:val="28"/>
        </w:rPr>
        <w:t xml:space="preserve">Higher Intercultural Education in Tabasco. </w:t>
      </w:r>
      <w:r w:rsidRPr="00FF3727">
        <w:rPr>
          <w:rFonts w:ascii="Arial" w:hAnsi="Arial"/>
          <w:i/>
          <w:sz w:val="20"/>
          <w:szCs w:val="28"/>
        </w:rPr>
        <w:t>A history in construction</w:t>
      </w:r>
    </w:p>
    <w:p w14:paraId="36C88EDB" w14:textId="77777777" w:rsidR="00D07A41" w:rsidRPr="00A83EB3" w:rsidRDefault="00D07A41" w:rsidP="00A83EB3">
      <w:pPr>
        <w:pStyle w:val="Sinespaciado"/>
        <w:ind w:firstLine="0"/>
        <w:rPr>
          <w:rFonts w:ascii="Arial" w:hAnsi="Arial"/>
          <w:b/>
          <w:sz w:val="20"/>
        </w:rPr>
      </w:pPr>
    </w:p>
    <w:p w14:paraId="40D4ED9A" w14:textId="2FB9D520" w:rsidR="004C53EF" w:rsidRPr="00A83EB3" w:rsidRDefault="00452FCD" w:rsidP="00A83EB3">
      <w:pPr>
        <w:pStyle w:val="Sinespaciado"/>
        <w:ind w:firstLine="0"/>
        <w:rPr>
          <w:rFonts w:ascii="Arial" w:hAnsi="Arial"/>
          <w:b/>
          <w:sz w:val="20"/>
        </w:rPr>
      </w:pPr>
      <w:r>
        <w:rPr>
          <w:rFonts w:ascii="Arial" w:hAnsi="Arial"/>
          <w:b/>
          <w:sz w:val="20"/>
        </w:rPr>
        <w:t>Resumen</w:t>
      </w:r>
    </w:p>
    <w:p w14:paraId="13A4EFE6" w14:textId="71DC4EFE" w:rsidR="0054511E" w:rsidRDefault="004C53EF" w:rsidP="00452FCD">
      <w:pPr>
        <w:pStyle w:val="Sinespaciado"/>
        <w:ind w:firstLine="0"/>
        <w:rPr>
          <w:rFonts w:ascii="Arial" w:hAnsi="Arial"/>
          <w:sz w:val="20"/>
        </w:rPr>
      </w:pPr>
      <w:r w:rsidRPr="00A83EB3">
        <w:rPr>
          <w:rFonts w:ascii="Arial" w:hAnsi="Arial"/>
          <w:sz w:val="20"/>
        </w:rPr>
        <w:t>E</w:t>
      </w:r>
      <w:r w:rsidR="0050120D">
        <w:rPr>
          <w:rFonts w:ascii="Arial" w:hAnsi="Arial"/>
          <w:sz w:val="20"/>
        </w:rPr>
        <w:t>n e</w:t>
      </w:r>
      <w:r w:rsidRPr="00A83EB3">
        <w:rPr>
          <w:rFonts w:ascii="Arial" w:hAnsi="Arial"/>
          <w:sz w:val="20"/>
        </w:rPr>
        <w:t xml:space="preserve">l escrito </w:t>
      </w:r>
      <w:r w:rsidR="0050120D">
        <w:rPr>
          <w:rFonts w:ascii="Arial" w:hAnsi="Arial"/>
          <w:sz w:val="20"/>
        </w:rPr>
        <w:t xml:space="preserve">se </w:t>
      </w:r>
      <w:r w:rsidR="00452FCD">
        <w:rPr>
          <w:rFonts w:ascii="Arial" w:hAnsi="Arial"/>
          <w:sz w:val="20"/>
        </w:rPr>
        <w:t>expone</w:t>
      </w:r>
      <w:r w:rsidRPr="00A83EB3">
        <w:rPr>
          <w:rFonts w:ascii="Arial" w:hAnsi="Arial"/>
          <w:sz w:val="20"/>
        </w:rPr>
        <w:t xml:space="preserve"> la experiencia educativa denominada: Universidad Intercultural del Estado de Tabasco (</w:t>
      </w:r>
      <w:r w:rsidRPr="00A83EB3">
        <w:rPr>
          <w:rFonts w:ascii="Arial" w:hAnsi="Arial"/>
          <w:smallCaps/>
          <w:sz w:val="20"/>
        </w:rPr>
        <w:t>uiet</w:t>
      </w:r>
      <w:r w:rsidRPr="00A83EB3">
        <w:rPr>
          <w:rFonts w:ascii="Arial" w:hAnsi="Arial"/>
          <w:sz w:val="20"/>
        </w:rPr>
        <w:t>) ubicada en el poblado de Oxolotán en el municipio de Tacotalpa. Los datos referidos abarcan un period</w:t>
      </w:r>
      <w:r w:rsidR="0050120D">
        <w:rPr>
          <w:rFonts w:ascii="Arial" w:hAnsi="Arial"/>
          <w:sz w:val="20"/>
        </w:rPr>
        <w:t>o de diez años (2005-</w:t>
      </w:r>
      <w:r w:rsidR="004344FC" w:rsidRPr="00A83EB3">
        <w:rPr>
          <w:rFonts w:ascii="Arial" w:hAnsi="Arial"/>
          <w:sz w:val="20"/>
        </w:rPr>
        <w:t>2015)</w:t>
      </w:r>
      <w:r w:rsidRPr="00A83EB3">
        <w:rPr>
          <w:rFonts w:ascii="Arial" w:hAnsi="Arial"/>
          <w:sz w:val="20"/>
        </w:rPr>
        <w:t xml:space="preserve"> </w:t>
      </w:r>
      <w:r w:rsidR="00380E69" w:rsidRPr="00A83EB3">
        <w:rPr>
          <w:rFonts w:ascii="Arial" w:hAnsi="Arial"/>
          <w:sz w:val="20"/>
        </w:rPr>
        <w:t>y</w:t>
      </w:r>
      <w:r w:rsidRPr="00A83EB3">
        <w:rPr>
          <w:rFonts w:ascii="Arial" w:hAnsi="Arial"/>
          <w:sz w:val="20"/>
        </w:rPr>
        <w:t xml:space="preserve"> forman parte del proyecto “</w:t>
      </w:r>
      <w:r w:rsidR="00380E69" w:rsidRPr="00A83EB3">
        <w:rPr>
          <w:rFonts w:ascii="Arial" w:hAnsi="Arial"/>
          <w:sz w:val="20"/>
        </w:rPr>
        <w:t>S</w:t>
      </w:r>
      <w:r w:rsidRPr="00A83EB3">
        <w:rPr>
          <w:rFonts w:ascii="Arial" w:hAnsi="Arial"/>
          <w:sz w:val="20"/>
        </w:rPr>
        <w:t xml:space="preserve">ignificación e influencia de la educación intercultural en la vida cotidiana de los estudiantes de la UIET”, </w:t>
      </w:r>
      <w:r w:rsidR="00452FCD">
        <w:rPr>
          <w:rFonts w:ascii="Arial" w:hAnsi="Arial"/>
          <w:sz w:val="20"/>
        </w:rPr>
        <w:t>realizado entre</w:t>
      </w:r>
      <w:r w:rsidRPr="00A83EB3">
        <w:rPr>
          <w:rFonts w:ascii="Arial" w:hAnsi="Arial"/>
          <w:sz w:val="20"/>
        </w:rPr>
        <w:t xml:space="preserve"> 2009 </w:t>
      </w:r>
      <w:r w:rsidR="00452FCD">
        <w:rPr>
          <w:rFonts w:ascii="Arial" w:hAnsi="Arial"/>
          <w:sz w:val="20"/>
        </w:rPr>
        <w:t>y</w:t>
      </w:r>
      <w:r w:rsidRPr="00A83EB3">
        <w:rPr>
          <w:rFonts w:ascii="Arial" w:hAnsi="Arial"/>
          <w:sz w:val="20"/>
        </w:rPr>
        <w:t xml:space="preserve"> 2011, como parte de la línea de investigación: Investigación e interculturalidad</w:t>
      </w:r>
      <w:r w:rsidR="00BD5012" w:rsidRPr="00A83EB3">
        <w:rPr>
          <w:rFonts w:ascii="Arial" w:hAnsi="Arial"/>
          <w:sz w:val="20"/>
        </w:rPr>
        <w:t xml:space="preserve">. </w:t>
      </w:r>
      <w:r w:rsidR="00E5327A" w:rsidRPr="00A83EB3">
        <w:rPr>
          <w:rFonts w:ascii="Arial" w:hAnsi="Arial"/>
          <w:sz w:val="20"/>
        </w:rPr>
        <w:t>E</w:t>
      </w:r>
      <w:r w:rsidRPr="00A83EB3">
        <w:rPr>
          <w:rFonts w:ascii="Arial" w:hAnsi="Arial"/>
          <w:sz w:val="20"/>
        </w:rPr>
        <w:t xml:space="preserve">l </w:t>
      </w:r>
      <w:r w:rsidR="00676B06" w:rsidRPr="00A83EB3">
        <w:rPr>
          <w:rFonts w:ascii="Arial" w:hAnsi="Arial"/>
          <w:sz w:val="20"/>
        </w:rPr>
        <w:t>tex</w:t>
      </w:r>
      <w:r w:rsidRPr="00A83EB3">
        <w:rPr>
          <w:rFonts w:ascii="Arial" w:hAnsi="Arial"/>
          <w:sz w:val="20"/>
        </w:rPr>
        <w:t>to refleja</w:t>
      </w:r>
      <w:r w:rsidR="003A2762" w:rsidRPr="00A83EB3">
        <w:rPr>
          <w:rFonts w:ascii="Arial" w:hAnsi="Arial"/>
          <w:sz w:val="20"/>
        </w:rPr>
        <w:t>,</w:t>
      </w:r>
      <w:r w:rsidRPr="00A83EB3">
        <w:rPr>
          <w:rFonts w:ascii="Arial" w:hAnsi="Arial"/>
          <w:sz w:val="20"/>
        </w:rPr>
        <w:t xml:space="preserve"> desde una mirada crítica</w:t>
      </w:r>
      <w:r w:rsidR="003A2762" w:rsidRPr="00A83EB3">
        <w:rPr>
          <w:rFonts w:ascii="Arial" w:hAnsi="Arial"/>
          <w:sz w:val="20"/>
        </w:rPr>
        <w:t>,</w:t>
      </w:r>
      <w:r w:rsidRPr="00A83EB3">
        <w:rPr>
          <w:rFonts w:ascii="Arial" w:hAnsi="Arial"/>
          <w:sz w:val="20"/>
        </w:rPr>
        <w:t xml:space="preserve"> el devenir histórico de la Universidad y la forma en que se concibe la educación intercultural en esta Institución de Educación Superior (IES). </w:t>
      </w:r>
      <w:r w:rsidR="0054511E">
        <w:rPr>
          <w:rFonts w:ascii="Arial" w:hAnsi="Arial"/>
          <w:sz w:val="20"/>
        </w:rPr>
        <w:t>S</w:t>
      </w:r>
      <w:r w:rsidRPr="00A83EB3">
        <w:rPr>
          <w:rFonts w:ascii="Arial" w:hAnsi="Arial"/>
          <w:sz w:val="20"/>
        </w:rPr>
        <w:t xml:space="preserve">e analiza el proceso de formación de la </w:t>
      </w:r>
      <w:r w:rsidRPr="00A83EB3">
        <w:rPr>
          <w:rFonts w:ascii="Arial" w:hAnsi="Arial"/>
          <w:smallCaps/>
          <w:sz w:val="20"/>
        </w:rPr>
        <w:t>uiet</w:t>
      </w:r>
      <w:r w:rsidRPr="00A83EB3">
        <w:rPr>
          <w:rFonts w:ascii="Arial" w:hAnsi="Arial"/>
          <w:sz w:val="20"/>
        </w:rPr>
        <w:t xml:space="preserve"> y los actores que en ella se han involucrado, las diferentes etapas de construcción por las que ha atravesado</w:t>
      </w:r>
      <w:r w:rsidR="0054511E">
        <w:rPr>
          <w:rFonts w:ascii="Arial" w:hAnsi="Arial"/>
          <w:sz w:val="20"/>
        </w:rPr>
        <w:t xml:space="preserve">, </w:t>
      </w:r>
      <w:r w:rsidRPr="00A83EB3">
        <w:rPr>
          <w:rFonts w:ascii="Arial" w:hAnsi="Arial"/>
          <w:sz w:val="20"/>
        </w:rPr>
        <w:t>los obstáculos y retos a los que se ha enfrentado</w:t>
      </w:r>
      <w:r w:rsidR="004344FC" w:rsidRPr="00A83EB3">
        <w:rPr>
          <w:rFonts w:ascii="Arial" w:hAnsi="Arial"/>
          <w:sz w:val="20"/>
        </w:rPr>
        <w:t>.</w:t>
      </w:r>
      <w:bookmarkStart w:id="1" w:name="_m2p8lhe4wq56" w:colFirst="0" w:colLast="0"/>
      <w:bookmarkEnd w:id="1"/>
      <w:r w:rsidR="00452FCD">
        <w:rPr>
          <w:rFonts w:ascii="Arial" w:hAnsi="Arial"/>
          <w:sz w:val="20"/>
        </w:rPr>
        <w:t xml:space="preserve"> </w:t>
      </w:r>
      <w:r w:rsidR="00D132AF" w:rsidRPr="00A83EB3">
        <w:rPr>
          <w:rFonts w:ascii="Arial" w:hAnsi="Arial"/>
          <w:sz w:val="20"/>
        </w:rPr>
        <w:t>La</w:t>
      </w:r>
      <w:r w:rsidR="00253618" w:rsidRPr="00A83EB3">
        <w:rPr>
          <w:rFonts w:ascii="Arial" w:hAnsi="Arial"/>
          <w:sz w:val="20"/>
        </w:rPr>
        <w:t xml:space="preserve"> selección de fuentes se orientó bajo la búsqueda de</w:t>
      </w:r>
      <w:r w:rsidR="000E4265" w:rsidRPr="00A83EB3">
        <w:rPr>
          <w:rFonts w:ascii="Arial" w:hAnsi="Arial"/>
          <w:sz w:val="20"/>
        </w:rPr>
        <w:t xml:space="preserve"> </w:t>
      </w:r>
      <w:r w:rsidR="00253618" w:rsidRPr="00A83EB3">
        <w:rPr>
          <w:rFonts w:ascii="Arial" w:hAnsi="Arial"/>
          <w:sz w:val="20"/>
        </w:rPr>
        <w:t xml:space="preserve">dos tipos de </w:t>
      </w:r>
      <w:r w:rsidR="000E4265" w:rsidRPr="00A83EB3">
        <w:rPr>
          <w:rFonts w:ascii="Arial" w:hAnsi="Arial"/>
          <w:sz w:val="20"/>
        </w:rPr>
        <w:t xml:space="preserve">insumos, </w:t>
      </w:r>
      <w:r w:rsidR="001809B6" w:rsidRPr="00A83EB3">
        <w:rPr>
          <w:rFonts w:ascii="Arial" w:hAnsi="Arial"/>
          <w:sz w:val="20"/>
        </w:rPr>
        <w:t>primero</w:t>
      </w:r>
      <w:r w:rsidR="00253618" w:rsidRPr="00A83EB3">
        <w:rPr>
          <w:rFonts w:ascii="Arial" w:hAnsi="Arial"/>
          <w:sz w:val="20"/>
        </w:rPr>
        <w:t>, a partir de documentos oficiales de la Universidad:</w:t>
      </w:r>
      <w:r w:rsidR="000E4265" w:rsidRPr="00A83EB3">
        <w:rPr>
          <w:rFonts w:ascii="Arial" w:hAnsi="Arial"/>
          <w:sz w:val="20"/>
        </w:rPr>
        <w:t xml:space="preserve"> </w:t>
      </w:r>
      <w:r w:rsidR="00253618" w:rsidRPr="00A83EB3">
        <w:rPr>
          <w:rFonts w:ascii="Arial" w:hAnsi="Arial"/>
          <w:sz w:val="20"/>
        </w:rPr>
        <w:t>informes de Gestión de Rectoria,</w:t>
      </w:r>
      <w:r w:rsidR="000E4265" w:rsidRPr="00A83EB3">
        <w:rPr>
          <w:rFonts w:ascii="Arial" w:hAnsi="Arial"/>
          <w:sz w:val="20"/>
        </w:rPr>
        <w:t xml:space="preserve"> </w:t>
      </w:r>
      <w:r w:rsidR="001809B6" w:rsidRPr="00A83EB3">
        <w:rPr>
          <w:rFonts w:ascii="Arial" w:hAnsi="Arial"/>
          <w:sz w:val="20"/>
        </w:rPr>
        <w:t xml:space="preserve">base de datos </w:t>
      </w:r>
      <w:r w:rsidR="000E4265" w:rsidRPr="00A83EB3">
        <w:rPr>
          <w:rFonts w:ascii="Arial" w:hAnsi="Arial"/>
          <w:sz w:val="20"/>
        </w:rPr>
        <w:t>histórico</w:t>
      </w:r>
      <w:r w:rsidR="001809B6" w:rsidRPr="00A83EB3">
        <w:rPr>
          <w:rFonts w:ascii="Arial" w:hAnsi="Arial"/>
          <w:sz w:val="20"/>
        </w:rPr>
        <w:t>s</w:t>
      </w:r>
      <w:r w:rsidR="000E4265" w:rsidRPr="00A83EB3">
        <w:rPr>
          <w:rFonts w:ascii="Arial" w:hAnsi="Arial"/>
          <w:sz w:val="20"/>
        </w:rPr>
        <w:t xml:space="preserve"> de la matrícula </w:t>
      </w:r>
      <w:r w:rsidR="00253618" w:rsidRPr="00A83EB3">
        <w:rPr>
          <w:rFonts w:ascii="Arial" w:hAnsi="Arial"/>
          <w:sz w:val="20"/>
        </w:rPr>
        <w:t xml:space="preserve">y de </w:t>
      </w:r>
      <w:r w:rsidR="005D63D5" w:rsidRPr="00A83EB3">
        <w:rPr>
          <w:rFonts w:ascii="Arial" w:hAnsi="Arial"/>
          <w:sz w:val="20"/>
        </w:rPr>
        <w:t>docentes de</w:t>
      </w:r>
      <w:r w:rsidR="000E4265" w:rsidRPr="00A83EB3">
        <w:rPr>
          <w:rFonts w:ascii="Arial" w:hAnsi="Arial"/>
          <w:sz w:val="20"/>
        </w:rPr>
        <w:t xml:space="preserve"> la Institución.</w:t>
      </w:r>
      <w:r w:rsidR="00253618" w:rsidRPr="00A83EB3">
        <w:rPr>
          <w:rFonts w:ascii="Arial" w:hAnsi="Arial"/>
          <w:sz w:val="20"/>
        </w:rPr>
        <w:t xml:space="preserve"> Y segundo, mediante el u</w:t>
      </w:r>
      <w:r w:rsidR="00246694" w:rsidRPr="00A83EB3">
        <w:rPr>
          <w:rFonts w:ascii="Arial" w:hAnsi="Arial"/>
          <w:sz w:val="20"/>
        </w:rPr>
        <w:t>so</w:t>
      </w:r>
      <w:r w:rsidR="00253618" w:rsidRPr="00A83EB3">
        <w:rPr>
          <w:rFonts w:ascii="Arial" w:hAnsi="Arial"/>
          <w:sz w:val="20"/>
        </w:rPr>
        <w:t xml:space="preserve"> de </w:t>
      </w:r>
      <w:r w:rsidR="001809B6" w:rsidRPr="00A83EB3">
        <w:rPr>
          <w:rFonts w:ascii="Arial" w:hAnsi="Arial"/>
          <w:sz w:val="20"/>
        </w:rPr>
        <w:t xml:space="preserve">métodos y técnicas de investigación (método etnográfico, observación participante, entrevistas y grupos de discusión) </w:t>
      </w:r>
      <w:r w:rsidR="00253618" w:rsidRPr="00A83EB3">
        <w:rPr>
          <w:rFonts w:ascii="Arial" w:hAnsi="Arial"/>
          <w:sz w:val="20"/>
        </w:rPr>
        <w:t xml:space="preserve">en </w:t>
      </w:r>
      <w:r w:rsidR="001809B6" w:rsidRPr="00A83EB3">
        <w:rPr>
          <w:rFonts w:ascii="Arial" w:hAnsi="Arial"/>
          <w:sz w:val="20"/>
        </w:rPr>
        <w:t xml:space="preserve">las </w:t>
      </w:r>
      <w:r w:rsidR="00253618" w:rsidRPr="00A83EB3">
        <w:rPr>
          <w:rFonts w:ascii="Arial" w:hAnsi="Arial"/>
          <w:sz w:val="20"/>
        </w:rPr>
        <w:t>que se reconoció</w:t>
      </w:r>
      <w:r w:rsidR="001809B6" w:rsidRPr="00A83EB3">
        <w:rPr>
          <w:rFonts w:ascii="Arial" w:hAnsi="Arial"/>
          <w:sz w:val="20"/>
        </w:rPr>
        <w:t>,</w:t>
      </w:r>
      <w:r w:rsidR="00253618" w:rsidRPr="00A83EB3">
        <w:rPr>
          <w:rFonts w:ascii="Arial" w:hAnsi="Arial"/>
          <w:sz w:val="20"/>
        </w:rPr>
        <w:t xml:space="preserve"> a partir de experiencias de </w:t>
      </w:r>
      <w:r w:rsidR="00246694" w:rsidRPr="00A83EB3">
        <w:rPr>
          <w:rFonts w:ascii="Arial" w:hAnsi="Arial"/>
          <w:sz w:val="20"/>
        </w:rPr>
        <w:t>profesores y est</w:t>
      </w:r>
      <w:r w:rsidR="00C23710" w:rsidRPr="00A83EB3">
        <w:rPr>
          <w:rFonts w:ascii="Arial" w:hAnsi="Arial"/>
          <w:sz w:val="20"/>
        </w:rPr>
        <w:t>u</w:t>
      </w:r>
      <w:r w:rsidR="00246694" w:rsidRPr="00A83EB3">
        <w:rPr>
          <w:rFonts w:ascii="Arial" w:hAnsi="Arial"/>
          <w:sz w:val="20"/>
        </w:rPr>
        <w:t>diantes</w:t>
      </w:r>
      <w:r w:rsidR="00253618" w:rsidRPr="00A83EB3">
        <w:rPr>
          <w:rFonts w:ascii="Arial" w:hAnsi="Arial"/>
          <w:sz w:val="20"/>
        </w:rPr>
        <w:t>, la visión de los actores al respecto de</w:t>
      </w:r>
      <w:r w:rsidR="001809B6" w:rsidRPr="00A83EB3">
        <w:rPr>
          <w:rFonts w:ascii="Arial" w:hAnsi="Arial"/>
          <w:sz w:val="20"/>
        </w:rPr>
        <w:t xml:space="preserve">l </w:t>
      </w:r>
      <w:r w:rsidR="005D63D5" w:rsidRPr="00A83EB3">
        <w:rPr>
          <w:rFonts w:ascii="Arial" w:hAnsi="Arial"/>
          <w:sz w:val="20"/>
        </w:rPr>
        <w:t>devenir</w:t>
      </w:r>
      <w:r w:rsidR="001809B6" w:rsidRPr="00A83EB3">
        <w:rPr>
          <w:rFonts w:ascii="Arial" w:hAnsi="Arial"/>
          <w:sz w:val="20"/>
        </w:rPr>
        <w:t xml:space="preserve"> de la UIET</w:t>
      </w:r>
      <w:r w:rsidR="005D63D5" w:rsidRPr="00A83EB3">
        <w:rPr>
          <w:rFonts w:ascii="Arial" w:hAnsi="Arial"/>
          <w:sz w:val="20"/>
        </w:rPr>
        <w:t>.</w:t>
      </w:r>
    </w:p>
    <w:p w14:paraId="467A9370" w14:textId="461CE16B" w:rsidR="00A1100C" w:rsidRDefault="00FF3727" w:rsidP="00A1100C">
      <w:pPr>
        <w:shd w:val="clear" w:color="auto" w:fill="FFFFFF"/>
        <w:spacing w:before="100" w:beforeAutospacing="1" w:after="0" w:line="240" w:lineRule="auto"/>
        <w:rPr>
          <w:rFonts w:ascii="Times New Roman" w:hAnsi="Times New Roman" w:cs="Times New Roman"/>
          <w:szCs w:val="24"/>
        </w:rPr>
      </w:pPr>
      <w:r w:rsidRPr="00FF3727">
        <w:rPr>
          <w:rFonts w:ascii="Arial" w:hAnsi="Arial"/>
          <w:b/>
          <w:sz w:val="20"/>
        </w:rPr>
        <w:t>Descriptores</w:t>
      </w:r>
      <w:r w:rsidR="00A1100C">
        <w:rPr>
          <w:rFonts w:ascii="Arial" w:hAnsi="Arial"/>
          <w:sz w:val="20"/>
        </w:rPr>
        <w:t xml:space="preserve">: </w:t>
      </w:r>
      <w:r w:rsidR="00A1100C" w:rsidRPr="00A1100C">
        <w:rPr>
          <w:rFonts w:ascii="Times New Roman" w:hAnsi="Times New Roman" w:cs="Times New Roman"/>
          <w:bCs/>
          <w:szCs w:val="24"/>
        </w:rPr>
        <w:t>e</w:t>
      </w:r>
      <w:r w:rsidR="00A1100C" w:rsidRPr="00A1100C">
        <w:rPr>
          <w:rFonts w:ascii="Times New Roman" w:hAnsi="Times New Roman" w:cs="Times New Roman"/>
          <w:szCs w:val="24"/>
        </w:rPr>
        <w:t xml:space="preserve">nseñanza superior, investigación empírica, </w:t>
      </w:r>
      <w:r w:rsidR="00A1100C">
        <w:rPr>
          <w:rFonts w:ascii="Times New Roman" w:hAnsi="Times New Roman" w:cs="Times New Roman"/>
          <w:szCs w:val="24"/>
        </w:rPr>
        <w:t xml:space="preserve">historia, </w:t>
      </w:r>
      <w:hyperlink r:id="rId9" w:history="1">
        <w:r w:rsidR="00CE50AC">
          <w:rPr>
            <w:rFonts w:ascii="Times New Roman" w:hAnsi="Times New Roman" w:cs="Times New Roman"/>
            <w:szCs w:val="24"/>
          </w:rPr>
          <w:t>política</w:t>
        </w:r>
      </w:hyperlink>
      <w:r w:rsidR="00CE50AC">
        <w:rPr>
          <w:rFonts w:ascii="Times New Roman" w:hAnsi="Times New Roman" w:cs="Times New Roman"/>
          <w:szCs w:val="24"/>
        </w:rPr>
        <w:t xml:space="preserve"> cultural</w:t>
      </w:r>
      <w:r w:rsidR="00A1100C">
        <w:rPr>
          <w:rFonts w:ascii="Times New Roman" w:hAnsi="Times New Roman" w:cs="Times New Roman"/>
          <w:szCs w:val="24"/>
        </w:rPr>
        <w:t>,</w:t>
      </w:r>
      <w:r w:rsidR="00CE50AC" w:rsidRPr="00CE50AC">
        <w:rPr>
          <w:rFonts w:ascii="Times New Roman" w:hAnsi="Times New Roman" w:cs="Times New Roman"/>
          <w:szCs w:val="24"/>
        </w:rPr>
        <w:t xml:space="preserve"> </w:t>
      </w:r>
      <w:hyperlink r:id="rId10" w:history="1">
        <w:r w:rsidR="00CE50AC">
          <w:rPr>
            <w:rFonts w:ascii="Times New Roman" w:hAnsi="Times New Roman" w:cs="Times New Roman"/>
            <w:szCs w:val="24"/>
          </w:rPr>
          <w:t>r</w:t>
        </w:r>
        <w:r w:rsidR="00CE50AC" w:rsidRPr="00A1100C">
          <w:rPr>
            <w:rFonts w:ascii="Times New Roman" w:hAnsi="Times New Roman" w:cs="Times New Roman"/>
            <w:szCs w:val="24"/>
          </w:rPr>
          <w:t>elaciones interétnicas</w:t>
        </w:r>
      </w:hyperlink>
      <w:r w:rsidR="00CE50AC">
        <w:rPr>
          <w:rFonts w:ascii="Times New Roman" w:hAnsi="Times New Roman" w:cs="Times New Roman"/>
          <w:szCs w:val="24"/>
        </w:rPr>
        <w:t xml:space="preserve"> y </w:t>
      </w:r>
      <w:r w:rsidR="00CE50AC" w:rsidRPr="00CE50AC">
        <w:rPr>
          <w:rFonts w:ascii="Times New Roman" w:hAnsi="Times New Roman" w:cs="Times New Roman"/>
          <w:szCs w:val="24"/>
        </w:rPr>
        <w:t>práctica pedagógica</w:t>
      </w:r>
    </w:p>
    <w:p w14:paraId="5B761A20" w14:textId="79CED569" w:rsidR="00064A93" w:rsidRPr="00064A93" w:rsidRDefault="00064A93" w:rsidP="00A1100C">
      <w:pPr>
        <w:shd w:val="clear" w:color="auto" w:fill="FFFFFF"/>
        <w:spacing w:before="100" w:beforeAutospacing="1" w:after="0" w:line="240" w:lineRule="auto"/>
        <w:rPr>
          <w:rFonts w:ascii="Times New Roman" w:hAnsi="Times New Roman" w:cs="Times New Roman"/>
          <w:b/>
          <w:szCs w:val="24"/>
        </w:rPr>
      </w:pPr>
      <w:r>
        <w:rPr>
          <w:rFonts w:ascii="Times New Roman" w:hAnsi="Times New Roman" w:cs="Times New Roman"/>
          <w:b/>
          <w:szCs w:val="24"/>
        </w:rPr>
        <w:t>Abstract</w:t>
      </w:r>
    </w:p>
    <w:p w14:paraId="6599E1BE" w14:textId="77777777" w:rsidR="00064A93" w:rsidRPr="005C6F30" w:rsidRDefault="00064A93" w:rsidP="00064A93">
      <w:pPr>
        <w:pStyle w:val="Sinespaciado"/>
        <w:ind w:firstLine="0"/>
        <w:rPr>
          <w:rFonts w:ascii="Arial" w:hAnsi="Arial"/>
          <w:sz w:val="20"/>
          <w:lang w:val="en-US"/>
        </w:rPr>
      </w:pPr>
      <w:r w:rsidRPr="00064A93">
        <w:rPr>
          <w:rFonts w:ascii="Arial" w:hAnsi="Arial"/>
          <w:sz w:val="20"/>
        </w:rPr>
        <w:t>This paper presents the educative experience called: Universidad Intercultural del Estado de Tabasco (</w:t>
      </w:r>
      <w:r w:rsidRPr="00064A93">
        <w:rPr>
          <w:rFonts w:ascii="Arial" w:hAnsi="Arial"/>
          <w:smallCaps/>
          <w:sz w:val="20"/>
        </w:rPr>
        <w:t>uiet</w:t>
      </w:r>
      <w:r w:rsidRPr="00064A93">
        <w:rPr>
          <w:rFonts w:ascii="Arial" w:hAnsi="Arial"/>
          <w:sz w:val="20"/>
        </w:rPr>
        <w:t xml:space="preserve">) located in Oxolotan, municipality of Tacotalpa. </w:t>
      </w:r>
      <w:r w:rsidRPr="00AE7A15">
        <w:rPr>
          <w:rFonts w:ascii="Arial" w:hAnsi="Arial"/>
          <w:sz w:val="20"/>
          <w:lang w:val="en-US"/>
        </w:rPr>
        <w:t xml:space="preserve">Data comprehends a period of ten years (2005 to </w:t>
      </w:r>
      <w:r>
        <w:rPr>
          <w:rFonts w:ascii="Arial" w:hAnsi="Arial"/>
          <w:sz w:val="20"/>
          <w:lang w:val="en-US"/>
        </w:rPr>
        <w:t>2015) and it is part of the proj</w:t>
      </w:r>
      <w:r w:rsidRPr="00AE7A15">
        <w:rPr>
          <w:rFonts w:ascii="Arial" w:hAnsi="Arial"/>
          <w:sz w:val="20"/>
          <w:lang w:val="en-US"/>
        </w:rPr>
        <w:t xml:space="preserve">ect </w:t>
      </w:r>
      <w:r>
        <w:rPr>
          <w:rFonts w:ascii="Arial" w:hAnsi="Arial"/>
          <w:sz w:val="20"/>
          <w:lang w:val="en-US"/>
        </w:rPr>
        <w:t xml:space="preserve">named as </w:t>
      </w:r>
      <w:r w:rsidRPr="00AE7A15">
        <w:rPr>
          <w:rFonts w:ascii="Arial" w:hAnsi="Arial"/>
          <w:sz w:val="20"/>
          <w:lang w:val="en-US"/>
        </w:rPr>
        <w:t>“</w:t>
      </w:r>
      <w:proofErr w:type="spellStart"/>
      <w:r w:rsidRPr="00AE7A15">
        <w:rPr>
          <w:rFonts w:ascii="Arial" w:hAnsi="Arial"/>
          <w:sz w:val="20"/>
          <w:lang w:val="en-US"/>
        </w:rPr>
        <w:t>Significación</w:t>
      </w:r>
      <w:proofErr w:type="spellEnd"/>
      <w:r w:rsidRPr="00AE7A15">
        <w:rPr>
          <w:rFonts w:ascii="Arial" w:hAnsi="Arial"/>
          <w:sz w:val="20"/>
          <w:lang w:val="en-US"/>
        </w:rPr>
        <w:t xml:space="preserve"> e </w:t>
      </w:r>
      <w:proofErr w:type="spellStart"/>
      <w:r w:rsidRPr="00AE7A15">
        <w:rPr>
          <w:rFonts w:ascii="Arial" w:hAnsi="Arial"/>
          <w:sz w:val="20"/>
          <w:lang w:val="en-US"/>
        </w:rPr>
        <w:t>influencia</w:t>
      </w:r>
      <w:proofErr w:type="spellEnd"/>
      <w:r w:rsidRPr="00AE7A15">
        <w:rPr>
          <w:rFonts w:ascii="Arial" w:hAnsi="Arial"/>
          <w:sz w:val="20"/>
          <w:lang w:val="en-US"/>
        </w:rPr>
        <w:t xml:space="preserve"> de la </w:t>
      </w:r>
      <w:proofErr w:type="spellStart"/>
      <w:r w:rsidRPr="00AE7A15">
        <w:rPr>
          <w:rFonts w:ascii="Arial" w:hAnsi="Arial"/>
          <w:sz w:val="20"/>
          <w:lang w:val="en-US"/>
        </w:rPr>
        <w:t>educación</w:t>
      </w:r>
      <w:proofErr w:type="spellEnd"/>
      <w:r w:rsidRPr="00AE7A15">
        <w:rPr>
          <w:rFonts w:ascii="Arial" w:hAnsi="Arial"/>
          <w:sz w:val="20"/>
          <w:lang w:val="en-US"/>
        </w:rPr>
        <w:t xml:space="preserve"> intercultural </w:t>
      </w:r>
      <w:proofErr w:type="spellStart"/>
      <w:r w:rsidRPr="00AE7A15">
        <w:rPr>
          <w:rFonts w:ascii="Arial" w:hAnsi="Arial"/>
          <w:sz w:val="20"/>
          <w:lang w:val="en-US"/>
        </w:rPr>
        <w:t>en</w:t>
      </w:r>
      <w:proofErr w:type="spellEnd"/>
      <w:r w:rsidRPr="00AE7A15">
        <w:rPr>
          <w:rFonts w:ascii="Arial" w:hAnsi="Arial"/>
          <w:sz w:val="20"/>
          <w:lang w:val="en-US"/>
        </w:rPr>
        <w:t xml:space="preserve"> la </w:t>
      </w:r>
      <w:proofErr w:type="spellStart"/>
      <w:r w:rsidRPr="00AE7A15">
        <w:rPr>
          <w:rFonts w:ascii="Arial" w:hAnsi="Arial"/>
          <w:sz w:val="20"/>
          <w:lang w:val="en-US"/>
        </w:rPr>
        <w:t>vida</w:t>
      </w:r>
      <w:proofErr w:type="spellEnd"/>
      <w:r w:rsidRPr="00AE7A15">
        <w:rPr>
          <w:rFonts w:ascii="Arial" w:hAnsi="Arial"/>
          <w:sz w:val="20"/>
          <w:lang w:val="en-US"/>
        </w:rPr>
        <w:t xml:space="preserve"> </w:t>
      </w:r>
      <w:proofErr w:type="spellStart"/>
      <w:r w:rsidRPr="00AE7A15">
        <w:rPr>
          <w:rFonts w:ascii="Arial" w:hAnsi="Arial"/>
          <w:sz w:val="20"/>
          <w:lang w:val="en-US"/>
        </w:rPr>
        <w:t>cotidiana</w:t>
      </w:r>
      <w:proofErr w:type="spellEnd"/>
      <w:r w:rsidRPr="00AE7A15">
        <w:rPr>
          <w:rFonts w:ascii="Arial" w:hAnsi="Arial"/>
          <w:sz w:val="20"/>
          <w:lang w:val="en-US"/>
        </w:rPr>
        <w:t xml:space="preserve"> de </w:t>
      </w:r>
      <w:proofErr w:type="spellStart"/>
      <w:r w:rsidRPr="00AE7A15">
        <w:rPr>
          <w:rFonts w:ascii="Arial" w:hAnsi="Arial"/>
          <w:sz w:val="20"/>
          <w:lang w:val="en-US"/>
        </w:rPr>
        <w:t>los</w:t>
      </w:r>
      <w:proofErr w:type="spellEnd"/>
      <w:r w:rsidRPr="00AE7A15">
        <w:rPr>
          <w:rFonts w:ascii="Arial" w:hAnsi="Arial"/>
          <w:sz w:val="20"/>
          <w:lang w:val="en-US"/>
        </w:rPr>
        <w:t xml:space="preserve"> </w:t>
      </w:r>
      <w:proofErr w:type="spellStart"/>
      <w:r w:rsidRPr="00AE7A15">
        <w:rPr>
          <w:rFonts w:ascii="Arial" w:hAnsi="Arial"/>
          <w:sz w:val="20"/>
          <w:lang w:val="en-US"/>
        </w:rPr>
        <w:t>estudiantes</w:t>
      </w:r>
      <w:proofErr w:type="spellEnd"/>
      <w:r w:rsidRPr="00AE7A15">
        <w:rPr>
          <w:rFonts w:ascii="Arial" w:hAnsi="Arial"/>
          <w:sz w:val="20"/>
          <w:lang w:val="en-US"/>
        </w:rPr>
        <w:t xml:space="preserve"> de la UIET”, which was carrying of</w:t>
      </w:r>
      <w:r>
        <w:rPr>
          <w:rFonts w:ascii="Arial" w:hAnsi="Arial"/>
          <w:sz w:val="20"/>
          <w:lang w:val="en-US"/>
        </w:rPr>
        <w:t>f</w:t>
      </w:r>
      <w:r w:rsidRPr="00AE7A15">
        <w:rPr>
          <w:rFonts w:ascii="Arial" w:hAnsi="Arial"/>
          <w:sz w:val="20"/>
          <w:lang w:val="en-US"/>
        </w:rPr>
        <w:t xml:space="preserve"> </w:t>
      </w:r>
      <w:r>
        <w:rPr>
          <w:rFonts w:ascii="Arial" w:hAnsi="Arial"/>
          <w:sz w:val="20"/>
          <w:lang w:val="en-US"/>
        </w:rPr>
        <w:t xml:space="preserve">from 2009 to 2011, </w:t>
      </w:r>
      <w:r w:rsidRPr="00AE7A15">
        <w:rPr>
          <w:rFonts w:ascii="Arial" w:hAnsi="Arial"/>
          <w:sz w:val="20"/>
          <w:lang w:val="en-US"/>
        </w:rPr>
        <w:t xml:space="preserve">as part of </w:t>
      </w:r>
      <w:r>
        <w:rPr>
          <w:rFonts w:ascii="Arial" w:hAnsi="Arial"/>
          <w:sz w:val="20"/>
          <w:lang w:val="en-US"/>
        </w:rPr>
        <w:t xml:space="preserve">the searching line: </w:t>
      </w:r>
      <w:proofErr w:type="spellStart"/>
      <w:r w:rsidRPr="00AE7A15">
        <w:rPr>
          <w:rFonts w:ascii="Arial" w:hAnsi="Arial"/>
          <w:sz w:val="20"/>
          <w:lang w:val="en-US"/>
        </w:rPr>
        <w:t>Investigación</w:t>
      </w:r>
      <w:proofErr w:type="spellEnd"/>
      <w:r w:rsidRPr="00AE7A15">
        <w:rPr>
          <w:rFonts w:ascii="Arial" w:hAnsi="Arial"/>
          <w:sz w:val="20"/>
          <w:lang w:val="en-US"/>
        </w:rPr>
        <w:t xml:space="preserve"> e </w:t>
      </w:r>
      <w:proofErr w:type="spellStart"/>
      <w:r w:rsidRPr="00AE7A15">
        <w:rPr>
          <w:rFonts w:ascii="Arial" w:hAnsi="Arial"/>
          <w:sz w:val="20"/>
          <w:lang w:val="en-US"/>
        </w:rPr>
        <w:t>interculturalidad</w:t>
      </w:r>
      <w:proofErr w:type="spellEnd"/>
      <w:r>
        <w:rPr>
          <w:rFonts w:ascii="Arial" w:hAnsi="Arial"/>
          <w:sz w:val="20"/>
          <w:lang w:val="en-US"/>
        </w:rPr>
        <w:t>. Text shows, from a critical view, the University’s historical development and the way as the intercultural education is conceived in this Higher Education</w:t>
      </w:r>
      <w:r w:rsidRPr="005055FE">
        <w:rPr>
          <w:rFonts w:ascii="Arial" w:hAnsi="Arial"/>
          <w:sz w:val="20"/>
          <w:lang w:val="en-US"/>
        </w:rPr>
        <w:t xml:space="preserve"> Institution</w:t>
      </w:r>
      <w:r>
        <w:rPr>
          <w:rFonts w:ascii="Arial" w:hAnsi="Arial"/>
          <w:sz w:val="20"/>
          <w:lang w:val="en-US"/>
        </w:rPr>
        <w:t xml:space="preserve"> (IES for its Spanish acronym). </w:t>
      </w:r>
      <w:r w:rsidRPr="008320FA">
        <w:rPr>
          <w:rFonts w:ascii="Arial" w:hAnsi="Arial"/>
          <w:sz w:val="20"/>
          <w:lang w:val="en-US"/>
        </w:rPr>
        <w:t xml:space="preserve">The process of UIET’s formation is analyzed </w:t>
      </w:r>
      <w:r>
        <w:rPr>
          <w:rFonts w:ascii="Arial" w:hAnsi="Arial"/>
          <w:sz w:val="20"/>
          <w:lang w:val="en-US"/>
        </w:rPr>
        <w:t xml:space="preserve">here </w:t>
      </w:r>
      <w:r w:rsidRPr="008320FA">
        <w:rPr>
          <w:rFonts w:ascii="Arial" w:hAnsi="Arial"/>
          <w:sz w:val="20"/>
          <w:lang w:val="en-US"/>
        </w:rPr>
        <w:t>as well as t</w:t>
      </w:r>
      <w:r>
        <w:rPr>
          <w:rFonts w:ascii="Arial" w:hAnsi="Arial"/>
          <w:sz w:val="20"/>
          <w:lang w:val="en-US"/>
        </w:rPr>
        <w:t>he actors who have been involved, the different building steps in the process, complications and challenges faced. Selection of sources was addressed to two kinds of data, one referred to official documents about this university: reports about the president management, historical database of student population and professors/teachers. The second</w:t>
      </w:r>
      <w:r w:rsidRPr="005C6F30">
        <w:rPr>
          <w:rFonts w:ascii="Arial" w:hAnsi="Arial"/>
          <w:sz w:val="20"/>
          <w:lang w:val="en-US"/>
        </w:rPr>
        <w:t xml:space="preserve"> source was the use of searching methodology and techniques</w:t>
      </w:r>
      <w:r>
        <w:rPr>
          <w:rFonts w:ascii="Arial" w:hAnsi="Arial"/>
          <w:sz w:val="20"/>
          <w:lang w:val="en-US"/>
        </w:rPr>
        <w:t xml:space="preserve"> (ethnographic method, participant observation, interviews and debating groups) to identify, through the teachers and students experience, the position of these actors about development at UIET.</w:t>
      </w:r>
    </w:p>
    <w:p w14:paraId="52B998A7" w14:textId="5C7D10F5" w:rsidR="00A83EB3" w:rsidRPr="00FF3727" w:rsidRDefault="00064A93" w:rsidP="00FF3727">
      <w:pPr>
        <w:shd w:val="clear" w:color="auto" w:fill="FFFFFF"/>
        <w:spacing w:before="100" w:beforeAutospacing="1" w:after="0" w:line="240" w:lineRule="auto"/>
        <w:rPr>
          <w:rFonts w:ascii="Times New Roman" w:hAnsi="Times New Roman" w:cs="Times New Roman"/>
          <w:b/>
          <w:szCs w:val="24"/>
          <w:lang w:val="en-US"/>
        </w:rPr>
      </w:pPr>
      <w:r>
        <w:rPr>
          <w:rFonts w:ascii="Times New Roman" w:hAnsi="Times New Roman" w:cs="Times New Roman"/>
          <w:b/>
          <w:szCs w:val="24"/>
          <w:lang w:val="en-US"/>
        </w:rPr>
        <w:t>Keywords</w:t>
      </w:r>
      <w:r w:rsidR="00FF3727">
        <w:rPr>
          <w:rFonts w:ascii="Times New Roman" w:hAnsi="Times New Roman" w:cs="Times New Roman"/>
          <w:b/>
          <w:szCs w:val="24"/>
          <w:lang w:val="en-US"/>
        </w:rPr>
        <w:t xml:space="preserve">: </w:t>
      </w:r>
      <w:r w:rsidR="004C1E5E">
        <w:rPr>
          <w:rFonts w:ascii="Arial" w:hAnsi="Arial" w:cs="Arial"/>
          <w:i/>
          <w:sz w:val="20"/>
          <w:szCs w:val="20"/>
          <w:lang w:val="en-US"/>
        </w:rPr>
        <w:t>h</w:t>
      </w:r>
      <w:r w:rsidRPr="00B86FA9">
        <w:rPr>
          <w:rFonts w:ascii="Arial" w:hAnsi="Arial" w:cs="Arial"/>
          <w:i/>
          <w:sz w:val="20"/>
          <w:szCs w:val="20"/>
          <w:lang w:val="en-US"/>
        </w:rPr>
        <w:t>igher education, empirical researching, history, cultural policy, interethnic relations, p</w:t>
      </w:r>
      <w:r>
        <w:rPr>
          <w:rFonts w:ascii="Arial" w:hAnsi="Arial" w:cs="Arial"/>
          <w:i/>
          <w:sz w:val="20"/>
          <w:szCs w:val="20"/>
          <w:lang w:val="en-US"/>
        </w:rPr>
        <w:t>edagogical practice.</w:t>
      </w:r>
      <w:bookmarkStart w:id="2" w:name="_gjdgxs" w:colFirst="0" w:colLast="0"/>
      <w:bookmarkEnd w:id="2"/>
    </w:p>
    <w:p w14:paraId="7BF18DB0" w14:textId="77777777" w:rsidR="00A83EB3" w:rsidRPr="00064A93" w:rsidRDefault="00A83EB3" w:rsidP="00A83EB3">
      <w:pPr>
        <w:pStyle w:val="Sinespaciado"/>
        <w:ind w:firstLine="0"/>
        <w:rPr>
          <w:rFonts w:ascii="Arial" w:hAnsi="Arial"/>
          <w:b/>
          <w:sz w:val="20"/>
          <w:lang w:val="en-US"/>
        </w:rPr>
      </w:pPr>
    </w:p>
    <w:p w14:paraId="2ABE8A92" w14:textId="4B7F31F5" w:rsidR="008B0E3A" w:rsidRPr="00A83EB3" w:rsidRDefault="00991784" w:rsidP="00220125">
      <w:pPr>
        <w:pStyle w:val="Sinespaciado"/>
        <w:numPr>
          <w:ilvl w:val="0"/>
          <w:numId w:val="2"/>
        </w:numPr>
        <w:ind w:left="284" w:hanging="284"/>
        <w:rPr>
          <w:rFonts w:ascii="Arial" w:hAnsi="Arial"/>
          <w:b/>
          <w:sz w:val="20"/>
        </w:rPr>
      </w:pPr>
      <w:r>
        <w:rPr>
          <w:rFonts w:ascii="Arial" w:hAnsi="Arial"/>
          <w:b/>
          <w:sz w:val="20"/>
        </w:rPr>
        <w:t>Introducción</w:t>
      </w:r>
    </w:p>
    <w:p w14:paraId="571BDD5C" w14:textId="459A3633" w:rsidR="00A558D3" w:rsidRPr="00A558D3" w:rsidRDefault="00A558D3" w:rsidP="00A558D3">
      <w:pPr>
        <w:pStyle w:val="Sinespaciado"/>
        <w:ind w:firstLine="0"/>
        <w:rPr>
          <w:rFonts w:ascii="Arial" w:hAnsi="Arial"/>
          <w:sz w:val="20"/>
        </w:rPr>
      </w:pPr>
      <w:r w:rsidRPr="00A558D3">
        <w:rPr>
          <w:rFonts w:ascii="Arial" w:hAnsi="Arial"/>
          <w:sz w:val="20"/>
        </w:rPr>
        <w:t>El discurso de la interculturalidad no podía -ni puede- construirse desconectado del contexto social e ideológico de la propia diversidad cultural, desligado del análisis de cómo se producen las relaciones entre distintos grupos sociales y culturales u ocultando las estructuras políticas y económicas que las condicionan. El estudio de la interculturalidad inquiere un análisis riguroso que reconozca el antecedente de los conflictos que necesariamente surgen en este contexto (aculturación, marginación social, relaciones de poder, crisis sociales, entre otros) y, a la vez, analice el proceso histórico de reflexión teórica en torno al concepto y lo que ello ha propiciado en el campo de las acciones concretas (</w:t>
      </w:r>
      <w:r w:rsidR="00991784">
        <w:rPr>
          <w:rFonts w:ascii="Arial" w:hAnsi="Arial"/>
          <w:sz w:val="20"/>
        </w:rPr>
        <w:t xml:space="preserve">Navarro y Rojas, 2015; </w:t>
      </w:r>
      <w:r w:rsidRPr="00A558D3">
        <w:rPr>
          <w:rFonts w:ascii="Arial" w:hAnsi="Arial"/>
          <w:sz w:val="20"/>
        </w:rPr>
        <w:t>Navarro, 2016).</w:t>
      </w:r>
    </w:p>
    <w:p w14:paraId="6307EFEE" w14:textId="08E36E3A" w:rsidR="00A558D3" w:rsidRPr="00A558D3" w:rsidRDefault="00A558D3" w:rsidP="00A558D3">
      <w:pPr>
        <w:pStyle w:val="Sinespaciado"/>
        <w:ind w:firstLine="0"/>
        <w:rPr>
          <w:rFonts w:ascii="Arial" w:hAnsi="Arial"/>
          <w:sz w:val="20"/>
        </w:rPr>
      </w:pPr>
      <w:r w:rsidRPr="00A558D3">
        <w:rPr>
          <w:rFonts w:ascii="Arial" w:hAnsi="Arial"/>
          <w:sz w:val="20"/>
        </w:rPr>
        <w:t>Por ejemplo, las Universidades Interculturales (</w:t>
      </w:r>
      <w:r w:rsidR="00CA66C0">
        <w:rPr>
          <w:rFonts w:ascii="Arial" w:hAnsi="Arial"/>
          <w:smallCaps/>
          <w:sz w:val="20"/>
        </w:rPr>
        <w:t>UI</w:t>
      </w:r>
      <w:r w:rsidRPr="00A558D3">
        <w:rPr>
          <w:rFonts w:ascii="Arial" w:hAnsi="Arial"/>
          <w:sz w:val="20"/>
        </w:rPr>
        <w:t>) han sido creadas en Latinoamérica y, en el caso que nos ocupa, en México, a partir de numerosas reflexiones político-pedagógicas surgidas en recientes épocas y a causa de procesos socioculturales que distinguen a esta región. Entre estas reflexiones, se encuentran las declaratorias internacionales que favorecieron la institucionalización de políticas interculturales en la educación superior</w:t>
      </w:r>
      <w:r w:rsidR="0050120D">
        <w:rPr>
          <w:rFonts w:ascii="Arial" w:hAnsi="Arial"/>
          <w:sz w:val="20"/>
        </w:rPr>
        <w:t xml:space="preserve"> –entre las que está el C</w:t>
      </w:r>
      <w:r w:rsidR="006B755A">
        <w:rPr>
          <w:rFonts w:ascii="Arial" w:hAnsi="Arial"/>
          <w:sz w:val="20"/>
        </w:rPr>
        <w:t xml:space="preserve">onvenio 169 de la </w:t>
      </w:r>
      <w:r w:rsidRPr="00A558D3">
        <w:rPr>
          <w:rFonts w:ascii="Arial" w:hAnsi="Arial"/>
          <w:sz w:val="20"/>
        </w:rPr>
        <w:t>Organización Internacional del Trabajo</w:t>
      </w:r>
      <w:r w:rsidR="006B755A">
        <w:rPr>
          <w:rFonts w:ascii="Arial" w:hAnsi="Arial"/>
          <w:sz w:val="20"/>
        </w:rPr>
        <w:t>-</w:t>
      </w:r>
      <w:r w:rsidRPr="00A558D3">
        <w:rPr>
          <w:rFonts w:ascii="Arial" w:hAnsi="Arial"/>
          <w:sz w:val="20"/>
        </w:rPr>
        <w:t>, (Bello, 2011; Rojas-Cortés y González-Apodaca, 2016).</w:t>
      </w:r>
    </w:p>
    <w:p w14:paraId="428C71AD" w14:textId="157D2A9A" w:rsidR="00A558D3" w:rsidRPr="00A558D3" w:rsidRDefault="00A558D3" w:rsidP="00A558D3">
      <w:pPr>
        <w:pStyle w:val="Sinespaciado"/>
        <w:ind w:firstLine="0"/>
        <w:rPr>
          <w:rFonts w:ascii="Arial" w:hAnsi="Arial"/>
          <w:sz w:val="20"/>
        </w:rPr>
      </w:pPr>
      <w:r w:rsidRPr="00A558D3">
        <w:rPr>
          <w:rFonts w:ascii="Arial" w:hAnsi="Arial"/>
          <w:sz w:val="20"/>
        </w:rPr>
        <w:t>En el caso latinoamericano se presentan dos tipos de educación intercultural: una, “desde abajo” conformada por el arduo trabajo y esfuerzo de las comunidades, pueblos indios y organizaciones sociales que han superado las clásicas escuelas y facultades de antropología (Jablonska, 2015; Velasco, 2015; Baronnet, 2012, 2013;  Mato, 2008, 2009a y 2009b, Sandoval, 2004); y, el segundo, instituciones de educación para indios creadas por los Estados de manera obligada como respuesta a las presiones y movilizaciones sociales; a diferencia de las primeras, éstas últimas son controladas y administradas por mestizos (Sandoval, 2004</w:t>
      </w:r>
      <w:r w:rsidR="006B755A">
        <w:rPr>
          <w:rFonts w:ascii="Arial" w:hAnsi="Arial"/>
          <w:sz w:val="20"/>
        </w:rPr>
        <w:t>; Dietz y Mateos, 2011</w:t>
      </w:r>
      <w:r w:rsidRPr="00A558D3">
        <w:rPr>
          <w:rFonts w:ascii="Arial" w:hAnsi="Arial"/>
          <w:sz w:val="20"/>
        </w:rPr>
        <w:t xml:space="preserve">). </w:t>
      </w:r>
    </w:p>
    <w:p w14:paraId="20F1C920" w14:textId="04CC4C86" w:rsidR="00A558D3" w:rsidRPr="00A558D3" w:rsidRDefault="00A558D3" w:rsidP="00A558D3">
      <w:pPr>
        <w:pStyle w:val="Sinespaciado"/>
        <w:ind w:firstLine="0"/>
        <w:rPr>
          <w:rFonts w:ascii="Arial" w:hAnsi="Arial"/>
          <w:sz w:val="20"/>
        </w:rPr>
      </w:pPr>
      <w:r w:rsidRPr="00A558D3">
        <w:rPr>
          <w:rFonts w:ascii="Arial" w:hAnsi="Arial"/>
          <w:sz w:val="20"/>
        </w:rPr>
        <w:lastRenderedPageBreak/>
        <w:t xml:space="preserve">De manera particular en los países de </w:t>
      </w:r>
      <w:r w:rsidR="006B755A">
        <w:rPr>
          <w:rFonts w:ascii="Arial" w:hAnsi="Arial"/>
          <w:sz w:val="20"/>
        </w:rPr>
        <w:t>Latinoamérica</w:t>
      </w:r>
      <w:r w:rsidRPr="00A558D3">
        <w:rPr>
          <w:rFonts w:ascii="Arial" w:hAnsi="Arial"/>
          <w:sz w:val="20"/>
        </w:rPr>
        <w:t xml:space="preserve"> sobresalen ejemplos d</w:t>
      </w:r>
      <w:r w:rsidR="0050120D">
        <w:rPr>
          <w:rFonts w:ascii="Arial" w:hAnsi="Arial"/>
          <w:sz w:val="20"/>
        </w:rPr>
        <w:t>e UI</w:t>
      </w:r>
      <w:r w:rsidRPr="00A558D3">
        <w:rPr>
          <w:rFonts w:ascii="Arial" w:hAnsi="Arial"/>
          <w:smallCaps/>
          <w:sz w:val="20"/>
        </w:rPr>
        <w:t xml:space="preserve"> </w:t>
      </w:r>
      <w:r w:rsidRPr="00A558D3">
        <w:rPr>
          <w:rFonts w:ascii="Arial" w:hAnsi="Arial"/>
          <w:sz w:val="20"/>
        </w:rPr>
        <w:t xml:space="preserve">creadas por los esfuerzos de las comunidades indígenas que responden a sus sueños, necesidades y conocimientos. En </w:t>
      </w:r>
      <w:r w:rsidR="006B755A">
        <w:rPr>
          <w:rFonts w:ascii="Arial" w:hAnsi="Arial"/>
          <w:sz w:val="20"/>
        </w:rPr>
        <w:t>México</w:t>
      </w:r>
      <w:r w:rsidRPr="00A558D3">
        <w:rPr>
          <w:rFonts w:ascii="Arial" w:hAnsi="Arial"/>
          <w:sz w:val="20"/>
        </w:rPr>
        <w:t>, el germen de estas universidades también responde a demandas históricas que, en distintos momentos y con particular intensidad, han movilizado a diversos sectores sociales</w:t>
      </w:r>
      <w:r w:rsidR="006B755A">
        <w:rPr>
          <w:rFonts w:ascii="Arial" w:hAnsi="Arial"/>
          <w:sz w:val="20"/>
        </w:rPr>
        <w:t xml:space="preserve"> (</w:t>
      </w:r>
      <w:r w:rsidRPr="00A558D3">
        <w:rPr>
          <w:rFonts w:ascii="Arial" w:hAnsi="Arial"/>
          <w:sz w:val="20"/>
        </w:rPr>
        <w:t>R</w:t>
      </w:r>
      <w:r w:rsidR="006B755A">
        <w:rPr>
          <w:rFonts w:ascii="Arial" w:hAnsi="Arial"/>
          <w:sz w:val="20"/>
        </w:rPr>
        <w:t xml:space="preserve">ojas-Cortés y González-Apodaca, </w:t>
      </w:r>
      <w:r w:rsidRPr="00A558D3">
        <w:rPr>
          <w:rFonts w:ascii="Arial" w:hAnsi="Arial"/>
          <w:sz w:val="20"/>
        </w:rPr>
        <w:t xml:space="preserve">2016). </w:t>
      </w:r>
      <w:r w:rsidR="00D05F51">
        <w:rPr>
          <w:rFonts w:ascii="Arial" w:hAnsi="Arial"/>
          <w:sz w:val="20"/>
        </w:rPr>
        <w:t>A</w:t>
      </w:r>
      <w:r w:rsidRPr="00A558D3">
        <w:rPr>
          <w:rFonts w:ascii="Arial" w:hAnsi="Arial"/>
          <w:sz w:val="20"/>
        </w:rPr>
        <w:t>lgun</w:t>
      </w:r>
      <w:r w:rsidR="00D05F51">
        <w:rPr>
          <w:rFonts w:ascii="Arial" w:hAnsi="Arial"/>
          <w:sz w:val="20"/>
        </w:rPr>
        <w:t>a</w:t>
      </w:r>
      <w:r w:rsidRPr="00A558D3">
        <w:rPr>
          <w:rFonts w:ascii="Arial" w:hAnsi="Arial"/>
          <w:sz w:val="20"/>
        </w:rPr>
        <w:t xml:space="preserve">s </w:t>
      </w:r>
      <w:r w:rsidR="00D05F51">
        <w:rPr>
          <w:rFonts w:ascii="Arial" w:hAnsi="Arial"/>
          <w:sz w:val="20"/>
        </w:rPr>
        <w:t>son</w:t>
      </w:r>
      <w:r w:rsidRPr="00A558D3">
        <w:rPr>
          <w:rFonts w:ascii="Arial" w:hAnsi="Arial"/>
          <w:sz w:val="20"/>
        </w:rPr>
        <w:t xml:space="preserve">: la Universidad Comunitaria de San Luis Potosí, Universidad Autónoma Indígena de México, Centro Universitario del Totonacapan, entre otras. Y por el otro, están los proyectos más institucionales que nacieron de iniciativas públicas específicas, cuya función social es la de representar una “propuesta que ofrece espacios de formación alternativos a las culturas minoritarias, con el propósito de dotar a sus integrantes de las herramientas adecuadas para enfrentar los embates del proyecto globalizador que tiende a privilegiar la consolidación de una sociedad monocultural” (Casillas y Santini; 2007, pp. 39-40). </w:t>
      </w:r>
    </w:p>
    <w:p w14:paraId="76BD8AD7" w14:textId="6070018E" w:rsidR="00A558D3" w:rsidRPr="00A558D3" w:rsidRDefault="00A558D3" w:rsidP="00A558D3">
      <w:pPr>
        <w:pStyle w:val="Sinespaciado"/>
        <w:ind w:firstLine="0"/>
        <w:rPr>
          <w:rFonts w:ascii="Arial" w:hAnsi="Arial"/>
          <w:sz w:val="20"/>
        </w:rPr>
      </w:pPr>
      <w:r w:rsidRPr="00A558D3">
        <w:rPr>
          <w:rFonts w:ascii="Arial" w:hAnsi="Arial"/>
          <w:sz w:val="20"/>
        </w:rPr>
        <w:t>Para Casillas y Santini (2007), es a consecuencia de movimientos sociales y políticos que se abren espacios e instituciones que buscan la pertinencia de los servicios educativos a través de la aplicación de los principios del enfoque intercultural, donde se retome el entorno cultural de los estudiantes, e incorpore elementos y contenidos de horizontes culturales diversos. En México, aunado al reconocimiento constitucional del carácter pluricultural del país</w:t>
      </w:r>
      <w:r w:rsidR="00D05F51">
        <w:rPr>
          <w:rFonts w:ascii="Arial" w:hAnsi="Arial"/>
          <w:sz w:val="20"/>
        </w:rPr>
        <w:t xml:space="preserve"> y</w:t>
      </w:r>
      <w:r w:rsidRPr="00A558D3">
        <w:rPr>
          <w:rFonts w:ascii="Arial" w:hAnsi="Arial"/>
          <w:sz w:val="20"/>
        </w:rPr>
        <w:t xml:space="preserve"> </w:t>
      </w:r>
      <w:r w:rsidR="00D05F51">
        <w:rPr>
          <w:rFonts w:ascii="Arial" w:hAnsi="Arial"/>
          <w:sz w:val="20"/>
        </w:rPr>
        <w:t xml:space="preserve">los acuerdos internacionales, </w:t>
      </w:r>
      <w:r w:rsidRPr="00A558D3">
        <w:rPr>
          <w:rFonts w:ascii="Arial" w:hAnsi="Arial"/>
          <w:sz w:val="20"/>
        </w:rPr>
        <w:t xml:space="preserve">se crean a partir de 2003 distintas UI en toda la República sumando, hasta 2015, once Instituciones de Educación Superior (IES) con enfoque intercultural. </w:t>
      </w:r>
    </w:p>
    <w:p w14:paraId="60845F7A" w14:textId="3DACCD94" w:rsidR="00A558D3" w:rsidRPr="00A558D3" w:rsidRDefault="00A558D3" w:rsidP="00A558D3">
      <w:pPr>
        <w:pStyle w:val="Sinespaciado"/>
        <w:ind w:firstLine="0"/>
        <w:rPr>
          <w:rFonts w:ascii="Arial" w:hAnsi="Arial"/>
          <w:sz w:val="20"/>
        </w:rPr>
      </w:pPr>
      <w:r w:rsidRPr="00A558D3">
        <w:rPr>
          <w:rFonts w:ascii="Arial" w:hAnsi="Arial"/>
          <w:sz w:val="20"/>
        </w:rPr>
        <w:t xml:space="preserve">La misión de las UI ha sido desde entonces: "Formar profesionistas-intelectuales que contribuyan a elevar el nivel de desarrollo humano de su región mediante la generación y gestión de proyectos auto-gestivos que promuevan la conservación y difusión de su patrimonio cultural y natural, respetando la diversidad cultural y su entorno” (Estudio de </w:t>
      </w:r>
      <w:r w:rsidR="00CA66C0">
        <w:rPr>
          <w:rFonts w:ascii="Arial" w:hAnsi="Arial"/>
          <w:sz w:val="20"/>
        </w:rPr>
        <w:t>F</w:t>
      </w:r>
      <w:r w:rsidRPr="00A558D3">
        <w:rPr>
          <w:rFonts w:ascii="Arial" w:hAnsi="Arial"/>
          <w:sz w:val="20"/>
        </w:rPr>
        <w:t>actibilidad; 2004). Misión que tiene que ver con lograr el equilibrio geográfico del desarrollo y responder a las demandas históricas de las poblaciones vulnerables mediante el desarrollo comunitario y regional.</w:t>
      </w:r>
    </w:p>
    <w:p w14:paraId="25FF5523" w14:textId="2CA068E1" w:rsidR="00A558D3" w:rsidRPr="00A558D3" w:rsidRDefault="00A558D3" w:rsidP="00A558D3">
      <w:pPr>
        <w:pStyle w:val="Sinespaciado"/>
        <w:ind w:firstLine="0"/>
        <w:rPr>
          <w:rFonts w:ascii="Arial" w:hAnsi="Arial"/>
          <w:sz w:val="20"/>
        </w:rPr>
      </w:pPr>
      <w:r w:rsidRPr="00A558D3">
        <w:rPr>
          <w:rFonts w:ascii="Arial" w:hAnsi="Arial"/>
          <w:sz w:val="20"/>
        </w:rPr>
        <w:t xml:space="preserve">El discurso inherente a dicha acción política retomó las reflexiones académicas al respecto, señalando al paradigma intercultural como una contribución más para la inclusión de sectores históricamente marginados y, en consecuencia, a la democratización de la Nación. </w:t>
      </w:r>
      <w:r w:rsidR="002A4B64">
        <w:rPr>
          <w:rFonts w:ascii="Arial" w:hAnsi="Arial"/>
          <w:sz w:val="20"/>
        </w:rPr>
        <w:t xml:space="preserve">Sin embargo, </w:t>
      </w:r>
      <w:r w:rsidR="0050120D">
        <w:rPr>
          <w:rFonts w:ascii="Arial" w:hAnsi="Arial"/>
          <w:sz w:val="20"/>
        </w:rPr>
        <w:t>l</w:t>
      </w:r>
      <w:r w:rsidRPr="00A558D3">
        <w:rPr>
          <w:rFonts w:ascii="Arial" w:hAnsi="Arial"/>
          <w:sz w:val="20"/>
        </w:rPr>
        <w:t>as IES</w:t>
      </w:r>
      <w:r w:rsidR="002A4B64">
        <w:rPr>
          <w:rFonts w:ascii="Arial" w:hAnsi="Arial"/>
          <w:sz w:val="20"/>
        </w:rPr>
        <w:t xml:space="preserve"> </w:t>
      </w:r>
      <w:r w:rsidRPr="00A558D3">
        <w:rPr>
          <w:rFonts w:ascii="Arial" w:hAnsi="Arial"/>
          <w:sz w:val="20"/>
        </w:rPr>
        <w:t>son dirigidas, orientadas y controladas bajo el modelo occidental de educación, que responde más una propuesta de educación intercultural institucionalizada (Dietz y Mateos, 2011). En este contexto, la mayoría de las UI en México no surgen como producto de un auténtico esfuerzo organizativo “desde abajo” proveniente de las comunidades indígenas rurales de la región. Esto no indica que se les excluya e ignore totalmente del proyecto sino que su participación es más bien complementaria a la que se recurre en ciertos momentos y para ciertas actividades. La dirección principal del rumbo que lleva este modelo educativo recae en sujetos no indígenas formados en universidades clásicas tradicionales. Dichos actores, en su mayoría, ignoran el carácter epistemológico de los conocimientos locales y ancestrales de las culturas regionales, propiciando que éstos queden relegados a segundo plano (</w:t>
      </w:r>
      <w:r w:rsidR="002A4B64">
        <w:rPr>
          <w:rFonts w:ascii="Arial" w:hAnsi="Arial"/>
          <w:sz w:val="20"/>
        </w:rPr>
        <w:t xml:space="preserve">Sandoval, 2004; </w:t>
      </w:r>
      <w:r w:rsidRPr="00A558D3">
        <w:rPr>
          <w:rFonts w:ascii="Arial" w:hAnsi="Arial"/>
          <w:sz w:val="20"/>
        </w:rPr>
        <w:t>Navarro, 2016; Galán y Navarro, 2016; Rojas, Navarro y Escobar, 2016).</w:t>
      </w:r>
    </w:p>
    <w:p w14:paraId="16FD4D1E" w14:textId="20E43C0F" w:rsidR="00001942" w:rsidRDefault="00A558D3" w:rsidP="0078569A">
      <w:pPr>
        <w:pStyle w:val="Sinespaciado"/>
        <w:ind w:firstLine="0"/>
        <w:rPr>
          <w:rFonts w:ascii="Arial" w:hAnsi="Arial"/>
          <w:sz w:val="20"/>
        </w:rPr>
      </w:pPr>
      <w:r w:rsidRPr="00A558D3">
        <w:rPr>
          <w:rFonts w:ascii="Arial" w:hAnsi="Arial"/>
          <w:sz w:val="20"/>
        </w:rPr>
        <w:t>Sandoval (2004)</w:t>
      </w:r>
      <w:r w:rsidR="0050120D">
        <w:rPr>
          <w:rFonts w:ascii="Arial" w:hAnsi="Arial"/>
          <w:sz w:val="20"/>
        </w:rPr>
        <w:t>,</w:t>
      </w:r>
      <w:r w:rsidRPr="00A558D3">
        <w:rPr>
          <w:rFonts w:ascii="Arial" w:hAnsi="Arial"/>
          <w:sz w:val="20"/>
        </w:rPr>
        <w:t xml:space="preserve"> señala que en las IES interculturales, los indígenas tendrán cabida en tanto adopten y se adapten a una institución que tiene como finalidad transformarlos a imagen y semejanza de los mestizos (cfr. </w:t>
      </w:r>
      <w:r w:rsidRPr="00A558D3">
        <w:rPr>
          <w:rFonts w:ascii="Arial" w:hAnsi="Arial"/>
          <w:color w:val="000000"/>
          <w:sz w:val="20"/>
        </w:rPr>
        <w:t>Llanes, 2008; Dietz y Mateos, 2011; Águilar, 2011; Hernández, 2012;</w:t>
      </w:r>
      <w:r w:rsidRPr="00A558D3">
        <w:rPr>
          <w:rFonts w:ascii="Arial" w:hAnsi="Arial"/>
          <w:sz w:val="20"/>
        </w:rPr>
        <w:t xml:space="preserve"> Rojas-Cortés y González-Apodaca, 2016</w:t>
      </w:r>
      <w:r w:rsidRPr="00A558D3">
        <w:rPr>
          <w:rFonts w:ascii="Arial" w:hAnsi="Arial"/>
          <w:color w:val="000000"/>
          <w:sz w:val="20"/>
        </w:rPr>
        <w:t>)</w:t>
      </w:r>
      <w:r w:rsidRPr="00A558D3">
        <w:rPr>
          <w:rFonts w:ascii="Arial" w:hAnsi="Arial"/>
          <w:sz w:val="20"/>
        </w:rPr>
        <w:t>. La falta de poder directivo de los beneficiarios y la implementación de conocimientos predominantemente occidentales, permiten reproducir la lógica dominador-dominado que, paradójicamente, el paradigma intercultural busca erradicar (Navarro,</w:t>
      </w:r>
      <w:r w:rsidR="00CF442F">
        <w:rPr>
          <w:rFonts w:ascii="Arial" w:hAnsi="Arial"/>
          <w:sz w:val="20"/>
        </w:rPr>
        <w:t xml:space="preserve"> </w:t>
      </w:r>
      <w:r w:rsidRPr="00A558D3">
        <w:rPr>
          <w:rFonts w:ascii="Arial" w:hAnsi="Arial"/>
          <w:sz w:val="20"/>
        </w:rPr>
        <w:t>2016); es decir, que el binomio “dominación/sumisión”, en palabras de Gasché (2008), no se retoma como parte de la reflexión y análisis que sin lugar a dudas limita la consolidación de la “interculturalidad para todos” (L</w:t>
      </w:r>
      <w:r w:rsidR="0078569A">
        <w:rPr>
          <w:rFonts w:ascii="Arial" w:hAnsi="Arial"/>
          <w:sz w:val="20"/>
        </w:rPr>
        <w:t xml:space="preserve">ópez, 2001; Schemelkes, 2003). </w:t>
      </w:r>
    </w:p>
    <w:p w14:paraId="6856566B" w14:textId="7707E871" w:rsidR="00796874" w:rsidRPr="00A83EB3" w:rsidRDefault="00C77684" w:rsidP="00A83EB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Particularmente en el caso que nos atañe, </w:t>
      </w:r>
      <w:r w:rsidR="00796874" w:rsidRPr="00A83EB3">
        <w:rPr>
          <w:rFonts w:ascii="Arial" w:hAnsi="Arial" w:cs="Arial"/>
          <w:sz w:val="20"/>
          <w:szCs w:val="20"/>
        </w:rPr>
        <w:t>hubo experiencias previas de Educación Superior Intercultural “instituyentes”</w:t>
      </w:r>
      <w:r w:rsidR="0050120D">
        <w:rPr>
          <w:rFonts w:ascii="Arial" w:hAnsi="Arial" w:cs="Arial"/>
          <w:sz w:val="20"/>
          <w:szCs w:val="20"/>
        </w:rPr>
        <w:t xml:space="preserve"> </w:t>
      </w:r>
      <w:r w:rsidR="0050120D" w:rsidRPr="00A83EB3">
        <w:rPr>
          <w:rFonts w:ascii="Arial" w:hAnsi="Arial" w:cs="Arial"/>
          <w:sz w:val="20"/>
          <w:szCs w:val="20"/>
        </w:rPr>
        <w:t xml:space="preserve">antes de </w:t>
      </w:r>
      <w:r w:rsidR="0050120D">
        <w:rPr>
          <w:rFonts w:ascii="Arial" w:hAnsi="Arial" w:cs="Arial"/>
          <w:sz w:val="20"/>
          <w:szCs w:val="20"/>
        </w:rPr>
        <w:t>la</w:t>
      </w:r>
      <w:r w:rsidR="0050120D" w:rsidRPr="00A83EB3">
        <w:rPr>
          <w:rFonts w:ascii="Arial" w:hAnsi="Arial" w:cs="Arial"/>
          <w:sz w:val="20"/>
          <w:szCs w:val="20"/>
        </w:rPr>
        <w:t xml:space="preserve"> creación</w:t>
      </w:r>
      <w:r w:rsidR="0050120D">
        <w:rPr>
          <w:rFonts w:ascii="Arial" w:hAnsi="Arial" w:cs="Arial"/>
          <w:sz w:val="20"/>
          <w:szCs w:val="20"/>
        </w:rPr>
        <w:t xml:space="preserve"> de la UIET</w:t>
      </w:r>
      <w:r w:rsidR="00796874" w:rsidRPr="00A83EB3">
        <w:rPr>
          <w:rFonts w:ascii="Arial" w:hAnsi="Arial" w:cs="Arial"/>
          <w:sz w:val="20"/>
          <w:szCs w:val="20"/>
        </w:rPr>
        <w:t>, como es el caso de la Universidad Indígena Latinoamericana en Tabasco</w:t>
      </w:r>
      <w:r>
        <w:rPr>
          <w:rFonts w:ascii="Arial" w:hAnsi="Arial" w:cs="Arial"/>
          <w:sz w:val="20"/>
          <w:szCs w:val="20"/>
        </w:rPr>
        <w:t xml:space="preserve"> (UIL)</w:t>
      </w:r>
      <w:r w:rsidR="00796874" w:rsidRPr="00A83EB3">
        <w:rPr>
          <w:rFonts w:ascii="Arial" w:hAnsi="Arial" w:cs="Arial"/>
          <w:sz w:val="20"/>
          <w:szCs w:val="20"/>
        </w:rPr>
        <w:t>, “</w:t>
      </w:r>
      <w:r w:rsidR="0050120D">
        <w:rPr>
          <w:rFonts w:ascii="Arial" w:hAnsi="Arial" w:cs="Arial"/>
          <w:sz w:val="20"/>
          <w:szCs w:val="20"/>
        </w:rPr>
        <w:t xml:space="preserve">a </w:t>
      </w:r>
      <w:r w:rsidR="00796874" w:rsidRPr="00A83EB3">
        <w:rPr>
          <w:rFonts w:ascii="Arial" w:eastAsia="Times New Roman" w:hAnsi="Arial" w:cs="Arial"/>
          <w:color w:val="auto"/>
          <w:sz w:val="20"/>
          <w:szCs w:val="20"/>
        </w:rPr>
        <w:t xml:space="preserve">la que se le negó la validación durante dos periodos gubernamentales, y con ello se vio forzada a cerrar. Pocos meses después, según las crónicas periodísticas, se inauguró la </w:t>
      </w:r>
      <w:r>
        <w:rPr>
          <w:rFonts w:ascii="Arial" w:eastAsia="Times New Roman" w:hAnsi="Arial" w:cs="Arial"/>
          <w:color w:val="auto"/>
          <w:sz w:val="20"/>
          <w:szCs w:val="20"/>
        </w:rPr>
        <w:t>UIET</w:t>
      </w:r>
      <w:r w:rsidR="00796874" w:rsidRPr="00A83EB3">
        <w:rPr>
          <w:rFonts w:ascii="Arial" w:eastAsia="Times New Roman" w:hAnsi="Arial" w:cs="Arial"/>
          <w:color w:val="auto"/>
          <w:sz w:val="20"/>
          <w:szCs w:val="20"/>
        </w:rPr>
        <w:t xml:space="preserve">, y en marzo de 2015 el gobernador anunció la reapertura de la UIL, ahora como </w:t>
      </w:r>
      <w:r w:rsidR="00796874" w:rsidRPr="00A83EB3">
        <w:rPr>
          <w:rFonts w:ascii="Arial" w:hAnsi="Arial" w:cs="Arial"/>
          <w:sz w:val="20"/>
          <w:szCs w:val="20"/>
        </w:rPr>
        <w:t>una sede de la UIET</w:t>
      </w:r>
      <w:r w:rsidR="000F1FFE" w:rsidRPr="00A83EB3">
        <w:rPr>
          <w:rFonts w:ascii="Arial" w:hAnsi="Arial" w:cs="Arial"/>
          <w:sz w:val="20"/>
          <w:szCs w:val="20"/>
        </w:rPr>
        <w:t>” (</w:t>
      </w:r>
      <w:r w:rsidRPr="00A83EB3">
        <w:rPr>
          <w:rFonts w:ascii="Arial" w:hAnsi="Arial" w:cs="Arial"/>
          <w:sz w:val="20"/>
          <w:szCs w:val="20"/>
        </w:rPr>
        <w:t>Rojas-Cortes y González-Apodaca</w:t>
      </w:r>
      <w:r>
        <w:rPr>
          <w:rFonts w:ascii="Arial" w:hAnsi="Arial" w:cs="Arial"/>
          <w:sz w:val="20"/>
          <w:szCs w:val="20"/>
        </w:rPr>
        <w:t xml:space="preserve">, </w:t>
      </w:r>
      <w:r w:rsidRPr="00A83EB3">
        <w:rPr>
          <w:rFonts w:ascii="Arial" w:hAnsi="Arial" w:cs="Arial"/>
          <w:sz w:val="20"/>
          <w:szCs w:val="20"/>
        </w:rPr>
        <w:t>2016</w:t>
      </w:r>
      <w:r>
        <w:rPr>
          <w:rFonts w:ascii="Arial" w:hAnsi="Arial" w:cs="Arial"/>
          <w:sz w:val="20"/>
          <w:szCs w:val="20"/>
        </w:rPr>
        <w:t xml:space="preserve">, </w:t>
      </w:r>
      <w:r w:rsidR="000F1FFE" w:rsidRPr="00A83EB3">
        <w:rPr>
          <w:rFonts w:ascii="Arial" w:hAnsi="Arial" w:cs="Arial"/>
          <w:sz w:val="20"/>
          <w:szCs w:val="20"/>
        </w:rPr>
        <w:t>p.</w:t>
      </w:r>
      <w:r w:rsidR="00796874" w:rsidRPr="00A83EB3">
        <w:rPr>
          <w:rFonts w:ascii="Arial" w:hAnsi="Arial" w:cs="Arial"/>
          <w:sz w:val="20"/>
          <w:szCs w:val="20"/>
        </w:rPr>
        <w:t xml:space="preserve"> 84).</w:t>
      </w:r>
    </w:p>
    <w:p w14:paraId="15D6429C" w14:textId="7F58F4D1" w:rsidR="00EE74B1" w:rsidRPr="00A83EB3" w:rsidRDefault="00493635" w:rsidP="00A83EB3">
      <w:pPr>
        <w:autoSpaceDE w:val="0"/>
        <w:autoSpaceDN w:val="0"/>
        <w:adjustRightInd w:val="0"/>
        <w:spacing w:after="0" w:line="240" w:lineRule="auto"/>
        <w:jc w:val="both"/>
        <w:rPr>
          <w:rFonts w:ascii="Arial" w:hAnsi="Arial" w:cs="Arial"/>
          <w:sz w:val="20"/>
          <w:szCs w:val="20"/>
        </w:rPr>
      </w:pPr>
      <w:r w:rsidRPr="00A83EB3">
        <w:rPr>
          <w:rFonts w:ascii="Arial" w:eastAsia="Times New Roman" w:hAnsi="Arial" w:cs="Arial"/>
          <w:color w:val="auto"/>
          <w:sz w:val="20"/>
          <w:szCs w:val="20"/>
        </w:rPr>
        <w:t>Otro caso es el citado por Galán (201</w:t>
      </w:r>
      <w:r w:rsidR="00E27BB4" w:rsidRPr="00A83EB3">
        <w:rPr>
          <w:rFonts w:ascii="Arial" w:eastAsia="Times New Roman" w:hAnsi="Arial" w:cs="Arial"/>
          <w:color w:val="auto"/>
          <w:sz w:val="20"/>
          <w:szCs w:val="20"/>
        </w:rPr>
        <w:t>6</w:t>
      </w:r>
      <w:r w:rsidRPr="00A83EB3">
        <w:rPr>
          <w:rFonts w:ascii="Arial" w:eastAsia="Times New Roman" w:hAnsi="Arial" w:cs="Arial"/>
          <w:color w:val="auto"/>
          <w:sz w:val="20"/>
          <w:szCs w:val="20"/>
        </w:rPr>
        <w:t>), donde además de la UIL, señala la creación y sostenimiento de la Universidad Popular de la Chontalpa (UPCH)</w:t>
      </w:r>
      <w:r w:rsidR="00190AD7" w:rsidRPr="00A83EB3">
        <w:rPr>
          <w:rFonts w:ascii="Arial" w:eastAsia="Times New Roman" w:hAnsi="Arial" w:cs="Arial"/>
          <w:color w:val="auto"/>
          <w:sz w:val="20"/>
          <w:szCs w:val="20"/>
        </w:rPr>
        <w:t xml:space="preserve">, </w:t>
      </w:r>
      <w:r w:rsidR="00EE74B1" w:rsidRPr="00A83EB3">
        <w:rPr>
          <w:rFonts w:ascii="Arial" w:eastAsia="Times New Roman" w:hAnsi="Arial" w:cs="Arial"/>
          <w:color w:val="auto"/>
          <w:sz w:val="20"/>
          <w:szCs w:val="20"/>
        </w:rPr>
        <w:t xml:space="preserve">la cual se dio </w:t>
      </w:r>
      <w:r w:rsidR="00DA5744" w:rsidRPr="00A83EB3">
        <w:rPr>
          <w:rFonts w:ascii="Arial" w:eastAsia="Times New Roman" w:hAnsi="Arial" w:cs="Arial"/>
          <w:color w:val="auto"/>
          <w:sz w:val="20"/>
          <w:szCs w:val="20"/>
        </w:rPr>
        <w:t xml:space="preserve">por los movimientos en pro de una educación popular en la década de los noventa y principios </w:t>
      </w:r>
      <w:r w:rsidR="006D4AFB">
        <w:rPr>
          <w:rFonts w:ascii="Arial" w:eastAsia="Times New Roman" w:hAnsi="Arial" w:cs="Arial"/>
          <w:color w:val="auto"/>
          <w:sz w:val="20"/>
          <w:szCs w:val="20"/>
        </w:rPr>
        <w:t>de</w:t>
      </w:r>
      <w:r w:rsidR="00DA5744" w:rsidRPr="00A83EB3">
        <w:rPr>
          <w:rFonts w:ascii="Arial" w:eastAsia="Times New Roman" w:hAnsi="Arial" w:cs="Arial"/>
          <w:color w:val="auto"/>
          <w:sz w:val="20"/>
          <w:szCs w:val="20"/>
        </w:rPr>
        <w:t xml:space="preserve"> 2000, </w:t>
      </w:r>
      <w:r w:rsidR="00EE74B1" w:rsidRPr="00A83EB3">
        <w:rPr>
          <w:rFonts w:ascii="Arial" w:eastAsia="Times New Roman" w:hAnsi="Arial" w:cs="Arial"/>
          <w:color w:val="auto"/>
          <w:sz w:val="20"/>
          <w:szCs w:val="20"/>
        </w:rPr>
        <w:t>el autor señala que en la UPCH se formaron “algunos de los líderes que participaron en la creación de la UIET en Oxolotán, como es el caso de quien fue Director académico entre 2005 y 2012 y posteriormente el segundo rector, el maestro Hugo Martín Cabrera Hernández, además de que algunos de los profesores fundadores también provenían de la UPCH”</w:t>
      </w:r>
      <w:r w:rsidR="000F1FFE" w:rsidRPr="00A83EB3">
        <w:rPr>
          <w:rFonts w:ascii="Arial" w:eastAsia="Times New Roman" w:hAnsi="Arial" w:cs="Arial"/>
          <w:color w:val="auto"/>
          <w:sz w:val="20"/>
          <w:szCs w:val="20"/>
        </w:rPr>
        <w:t xml:space="preserve"> (p.</w:t>
      </w:r>
      <w:r w:rsidR="00EE74B1" w:rsidRPr="00A83EB3">
        <w:rPr>
          <w:rFonts w:ascii="Arial" w:eastAsia="Times New Roman" w:hAnsi="Arial" w:cs="Arial"/>
          <w:color w:val="auto"/>
          <w:sz w:val="20"/>
          <w:szCs w:val="20"/>
        </w:rPr>
        <w:t xml:space="preserve"> 296).  </w:t>
      </w:r>
    </w:p>
    <w:p w14:paraId="6AD6BD42" w14:textId="674539E0" w:rsidR="00495A46" w:rsidRPr="00A83EB3" w:rsidRDefault="00EE74B1" w:rsidP="00A83EB3">
      <w:pPr>
        <w:pStyle w:val="Sinespaciado"/>
        <w:ind w:firstLine="0"/>
        <w:rPr>
          <w:rFonts w:ascii="Arial" w:hAnsi="Arial"/>
          <w:sz w:val="20"/>
        </w:rPr>
      </w:pPr>
      <w:r w:rsidRPr="00A83EB3">
        <w:rPr>
          <w:rFonts w:ascii="Arial" w:hAnsi="Arial"/>
          <w:sz w:val="20"/>
        </w:rPr>
        <w:t>Bajo ese antecedente, l</w:t>
      </w:r>
      <w:r w:rsidR="004C53EF" w:rsidRPr="00A83EB3">
        <w:rPr>
          <w:rFonts w:ascii="Arial" w:hAnsi="Arial"/>
          <w:sz w:val="20"/>
        </w:rPr>
        <w:t xml:space="preserve">a </w:t>
      </w:r>
      <w:r w:rsidR="004C53EF" w:rsidRPr="00A83EB3">
        <w:rPr>
          <w:rFonts w:ascii="Arial" w:hAnsi="Arial"/>
          <w:smallCaps/>
          <w:sz w:val="20"/>
        </w:rPr>
        <w:t>uiet</w:t>
      </w:r>
      <w:r w:rsidR="004C53EF" w:rsidRPr="00A83EB3">
        <w:rPr>
          <w:rFonts w:ascii="Arial" w:hAnsi="Arial"/>
          <w:sz w:val="20"/>
        </w:rPr>
        <w:t xml:space="preserve"> inicia operaciones el 18 de agosto de 2005 en el antiguo Poblado Oxolotán de origen ore (zoque), en Tacotalpa, municipio serrano que colinda con el vecino estado de Chiapas.</w:t>
      </w:r>
      <w:r w:rsidR="00495A46" w:rsidRPr="00A83EB3">
        <w:rPr>
          <w:rStyle w:val="Refdenotaalfinal"/>
          <w:rFonts w:ascii="Arial" w:hAnsi="Arial"/>
          <w:sz w:val="20"/>
        </w:rPr>
        <w:endnoteReference w:id="1"/>
      </w:r>
      <w:r w:rsidR="00495A46" w:rsidRPr="00A83EB3">
        <w:rPr>
          <w:rFonts w:ascii="Arial" w:hAnsi="Arial"/>
          <w:sz w:val="20"/>
        </w:rPr>
        <w:t xml:space="preserve"> Y por acuerdo de creación, que se firma el 5 de abril de 2006, se concibe como organismo público descentralizado, de carácter estatal, con personalidad jurídica y patrimonio propio. Su objetivo es formar profesionales e intelectuales comprometidos con el desarrollo económico y cultural en los ámbitos comunitarios, regional y nacional, cuyas actividades contribuyan a promover un proceso de revaloración y </w:t>
      </w:r>
      <w:r w:rsidR="00495A46" w:rsidRPr="00A83EB3">
        <w:rPr>
          <w:rFonts w:ascii="Arial" w:hAnsi="Arial"/>
          <w:sz w:val="20"/>
        </w:rPr>
        <w:lastRenderedPageBreak/>
        <w:t xml:space="preserve">revitalización de las lenguas y culturas originarias, así como los procesos de generación del conocimiento de estos pueblos; con la facultad de desarrollar e implementar programas de docencia, investigación, vinculación, difusión y extensión, desde la perspectiva del reconocimiento y respeto de los haberes y saberes ancestrales tradicionales (Curriculum Institucional de la </w:t>
      </w:r>
      <w:r w:rsidR="007873E5">
        <w:rPr>
          <w:rFonts w:ascii="Arial" w:hAnsi="Arial"/>
          <w:smallCaps/>
          <w:sz w:val="20"/>
        </w:rPr>
        <w:t>UIET</w:t>
      </w:r>
      <w:r w:rsidR="00495A46" w:rsidRPr="00A83EB3">
        <w:rPr>
          <w:rFonts w:ascii="Arial" w:hAnsi="Arial"/>
          <w:sz w:val="20"/>
        </w:rPr>
        <w:t>).</w:t>
      </w:r>
    </w:p>
    <w:p w14:paraId="4B276BFC" w14:textId="751FC38F" w:rsidR="00495A46" w:rsidRPr="00A83EB3" w:rsidRDefault="00495A46" w:rsidP="00A83EB3">
      <w:pPr>
        <w:pStyle w:val="Sinespaciado"/>
        <w:ind w:firstLine="0"/>
        <w:rPr>
          <w:rFonts w:ascii="Arial" w:hAnsi="Arial"/>
          <w:sz w:val="20"/>
        </w:rPr>
      </w:pPr>
      <w:r w:rsidRPr="00A83EB3">
        <w:rPr>
          <w:rFonts w:ascii="Arial" w:hAnsi="Arial"/>
          <w:sz w:val="20"/>
        </w:rPr>
        <w:t xml:space="preserve">La </w:t>
      </w:r>
      <w:r w:rsidRPr="00A83EB3">
        <w:rPr>
          <w:rFonts w:ascii="Arial" w:hAnsi="Arial"/>
          <w:smallCaps/>
          <w:sz w:val="20"/>
        </w:rPr>
        <w:t>uiet</w:t>
      </w:r>
      <w:r w:rsidRPr="00A83EB3">
        <w:rPr>
          <w:rFonts w:ascii="Arial" w:hAnsi="Arial"/>
          <w:sz w:val="20"/>
        </w:rPr>
        <w:t xml:space="preserve"> nace, según el Estudio de factibilidad realizado en 2004,</w:t>
      </w:r>
      <w:r w:rsidRPr="00A83EB3">
        <w:rPr>
          <w:rFonts w:ascii="Arial" w:hAnsi="Arial"/>
          <w:color w:val="FF0000"/>
          <w:sz w:val="20"/>
        </w:rPr>
        <w:t xml:space="preserve"> </w:t>
      </w:r>
      <w:r w:rsidRPr="00A83EB3">
        <w:rPr>
          <w:rFonts w:ascii="Arial" w:hAnsi="Arial"/>
          <w:sz w:val="20"/>
        </w:rPr>
        <w:t xml:space="preserve">como respuesta a “una demanda real y legítima de los jóvenes habitantes de zonas rurales e indígenas que han sido sometidos a una preparación homogeneizadora, sin condiciones de equidad con un modelo educativo impuesto, al cual sólo acceden grupos con mejores índices de desarrollo” (Estudio de </w:t>
      </w:r>
      <w:r w:rsidR="007873E5">
        <w:rPr>
          <w:rFonts w:ascii="Arial" w:hAnsi="Arial"/>
          <w:sz w:val="20"/>
        </w:rPr>
        <w:t>F</w:t>
      </w:r>
      <w:r w:rsidRPr="00A83EB3">
        <w:rPr>
          <w:rFonts w:ascii="Arial" w:hAnsi="Arial"/>
          <w:sz w:val="20"/>
        </w:rPr>
        <w:t>actibilidad</w:t>
      </w:r>
      <w:r>
        <w:rPr>
          <w:rFonts w:ascii="Arial" w:hAnsi="Arial"/>
          <w:sz w:val="20"/>
        </w:rPr>
        <w:t>,</w:t>
      </w:r>
      <w:r w:rsidRPr="00A83EB3">
        <w:rPr>
          <w:rFonts w:ascii="Arial" w:hAnsi="Arial"/>
          <w:sz w:val="20"/>
        </w:rPr>
        <w:t xml:space="preserve"> 2004, p. 1). </w:t>
      </w:r>
    </w:p>
    <w:p w14:paraId="041A23AD" w14:textId="26AF9C6E" w:rsidR="00495A46" w:rsidRPr="00A83EB3" w:rsidRDefault="00495A46" w:rsidP="00A83EB3">
      <w:pPr>
        <w:pStyle w:val="Sinespaciado"/>
        <w:ind w:firstLine="0"/>
        <w:rPr>
          <w:rFonts w:ascii="Arial" w:hAnsi="Arial"/>
          <w:sz w:val="20"/>
        </w:rPr>
      </w:pPr>
      <w:r w:rsidRPr="00A83EB3">
        <w:rPr>
          <w:rFonts w:ascii="Arial" w:hAnsi="Arial"/>
          <w:sz w:val="20"/>
        </w:rPr>
        <w:t xml:space="preserve">Se fundamentó legalmente la solicitud de apertura de la </w:t>
      </w:r>
      <w:r w:rsidR="007873E5">
        <w:rPr>
          <w:rFonts w:ascii="Arial" w:hAnsi="Arial"/>
          <w:smallCaps/>
          <w:sz w:val="20"/>
        </w:rPr>
        <w:t>UIET</w:t>
      </w:r>
      <w:r w:rsidRPr="00A83EB3">
        <w:rPr>
          <w:rFonts w:ascii="Arial" w:hAnsi="Arial"/>
          <w:sz w:val="20"/>
        </w:rPr>
        <w:t>, primero, mediante las leyes, estatutos y reglamentos que amparan la oferta educativa de las UI</w:t>
      </w:r>
      <w:r w:rsidRPr="00A83EB3">
        <w:rPr>
          <w:rFonts w:ascii="Arial" w:hAnsi="Arial"/>
          <w:sz w:val="20"/>
          <w:vertAlign w:val="superscript"/>
        </w:rPr>
        <w:endnoteReference w:id="2"/>
      </w:r>
      <w:r w:rsidR="006D4AFB">
        <w:rPr>
          <w:rFonts w:ascii="Arial" w:hAnsi="Arial"/>
          <w:sz w:val="20"/>
        </w:rPr>
        <w:t>;</w:t>
      </w:r>
      <w:r w:rsidRPr="00A83EB3">
        <w:rPr>
          <w:rFonts w:ascii="Arial" w:hAnsi="Arial"/>
          <w:sz w:val="20"/>
        </w:rPr>
        <w:t xml:space="preserve"> segundo, a partir de la demanda potencial de aspira</w:t>
      </w:r>
      <w:r w:rsidR="006D4AFB">
        <w:rPr>
          <w:rFonts w:ascii="Arial" w:hAnsi="Arial"/>
          <w:sz w:val="20"/>
        </w:rPr>
        <w:t xml:space="preserve">ntes a la educación superior; </w:t>
      </w:r>
      <w:r w:rsidRPr="00A83EB3">
        <w:rPr>
          <w:rFonts w:ascii="Arial" w:hAnsi="Arial"/>
          <w:sz w:val="20"/>
        </w:rPr>
        <w:t>tercero, a través de la oferta educativa que tiene la zona objeto de trabajo que comprende a la región Chol.</w:t>
      </w:r>
      <w:r w:rsidRPr="00A83EB3">
        <w:rPr>
          <w:rFonts w:ascii="Arial" w:hAnsi="Arial"/>
          <w:sz w:val="20"/>
          <w:vertAlign w:val="superscript"/>
        </w:rPr>
        <w:endnoteReference w:id="3"/>
      </w:r>
      <w:r w:rsidRPr="00A83EB3">
        <w:rPr>
          <w:rFonts w:ascii="Arial" w:hAnsi="Arial"/>
          <w:sz w:val="20"/>
        </w:rPr>
        <w:t xml:space="preserve"> En cuarto lugar, para justificar la puesta en marcha de la </w:t>
      </w:r>
      <w:r w:rsidRPr="00A83EB3">
        <w:rPr>
          <w:rFonts w:ascii="Arial" w:hAnsi="Arial"/>
          <w:smallCaps/>
          <w:sz w:val="20"/>
        </w:rPr>
        <w:t>uiet</w:t>
      </w:r>
      <w:r w:rsidRPr="00A83EB3">
        <w:rPr>
          <w:rFonts w:ascii="Arial" w:hAnsi="Arial"/>
          <w:sz w:val="20"/>
        </w:rPr>
        <w:t xml:space="preserve"> se tomó en cuenta el mercado laboral de la región a partir de la especificación de las actividades productivas en municipios con presencia indígena. Finalmente, se analizó la ubicación específica de la Universidad a través de una matriz </w:t>
      </w:r>
      <w:r w:rsidR="007873E5">
        <w:rPr>
          <w:rFonts w:ascii="Arial" w:hAnsi="Arial"/>
          <w:smallCaps/>
          <w:sz w:val="20"/>
        </w:rPr>
        <w:t>FODA</w:t>
      </w:r>
      <w:r w:rsidRPr="00A83EB3">
        <w:rPr>
          <w:rFonts w:ascii="Arial" w:hAnsi="Arial"/>
          <w:sz w:val="20"/>
        </w:rPr>
        <w:t xml:space="preserve"> que evidenció al municipio de Tacotalpa como lugar ideal. Esto último debido a que ostenta un porcentaje importante de Choles, ya que 40 % de las comunidades del municipio al menos poseen el 10% de PHLI (</w:t>
      </w:r>
      <w:r w:rsidR="007873E5">
        <w:rPr>
          <w:rFonts w:ascii="Arial" w:hAnsi="Arial"/>
          <w:smallCaps/>
          <w:sz w:val="20"/>
        </w:rPr>
        <w:t>INEGI</w:t>
      </w:r>
      <w:r w:rsidRPr="00A83EB3">
        <w:rPr>
          <w:rFonts w:ascii="Arial" w:hAnsi="Arial"/>
          <w:smallCaps/>
          <w:sz w:val="20"/>
        </w:rPr>
        <w:t>, 2010</w:t>
      </w:r>
      <w:r w:rsidRPr="00A83EB3">
        <w:rPr>
          <w:rFonts w:ascii="Arial" w:hAnsi="Arial"/>
          <w:sz w:val="20"/>
        </w:rPr>
        <w:t>).</w:t>
      </w:r>
    </w:p>
    <w:p w14:paraId="56F888E8" w14:textId="64280747" w:rsidR="00495A46" w:rsidRPr="00A83EB3" w:rsidRDefault="00495A46" w:rsidP="000205BD">
      <w:pPr>
        <w:pStyle w:val="Sinespaciado"/>
        <w:ind w:firstLine="0"/>
        <w:rPr>
          <w:rFonts w:ascii="Arial" w:hAnsi="Arial"/>
          <w:sz w:val="20"/>
        </w:rPr>
      </w:pPr>
      <w:r w:rsidRPr="00A83EB3">
        <w:rPr>
          <w:rFonts w:ascii="Arial" w:hAnsi="Arial"/>
          <w:sz w:val="20"/>
        </w:rPr>
        <w:t xml:space="preserve">Los acuerdos estatales y federales a partir de los cuales se creó la Universidad, estuvieron a cargo de la </w:t>
      </w:r>
      <w:r w:rsidR="007873E5">
        <w:rPr>
          <w:rFonts w:ascii="Arial" w:hAnsi="Arial"/>
          <w:smallCaps/>
          <w:sz w:val="20"/>
        </w:rPr>
        <w:t>CGEIB</w:t>
      </w:r>
      <w:r w:rsidRPr="00A83EB3">
        <w:rPr>
          <w:rFonts w:ascii="Arial" w:hAnsi="Arial"/>
          <w:sz w:val="20"/>
        </w:rPr>
        <w:t xml:space="preserve"> pues ésta dependencia, como instancia normativa y operativa de la </w:t>
      </w:r>
      <w:r w:rsidR="007873E5">
        <w:rPr>
          <w:rFonts w:ascii="Arial" w:hAnsi="Arial"/>
          <w:smallCaps/>
          <w:sz w:val="20"/>
        </w:rPr>
        <w:t>SEP</w:t>
      </w:r>
      <w:r w:rsidRPr="00A83EB3">
        <w:rPr>
          <w:rFonts w:ascii="Arial" w:hAnsi="Arial"/>
          <w:sz w:val="20"/>
        </w:rPr>
        <w:t>, tenía la obligación de cumplir las metas señaladas en el Programa Nacional de Educación.</w:t>
      </w:r>
    </w:p>
    <w:p w14:paraId="4CEC0772" w14:textId="7D3ECC69" w:rsidR="00495A46" w:rsidRPr="000259C1" w:rsidRDefault="00495A46" w:rsidP="000205BD">
      <w:pPr>
        <w:pStyle w:val="Sinespaciado"/>
        <w:ind w:firstLine="0"/>
        <w:rPr>
          <w:rFonts w:ascii="Arial" w:hAnsi="Arial"/>
          <w:sz w:val="20"/>
        </w:rPr>
      </w:pPr>
      <w:r w:rsidRPr="00A83EB3">
        <w:rPr>
          <w:rFonts w:ascii="Arial" w:hAnsi="Arial"/>
          <w:sz w:val="20"/>
        </w:rPr>
        <w:t xml:space="preserve">Inicialmente las labores de la </w:t>
      </w:r>
      <w:r w:rsidRPr="00A83EB3">
        <w:rPr>
          <w:rFonts w:ascii="Arial" w:hAnsi="Arial"/>
          <w:smallCaps/>
          <w:sz w:val="20"/>
        </w:rPr>
        <w:t>uiet</w:t>
      </w:r>
      <w:r w:rsidRPr="00A83EB3">
        <w:rPr>
          <w:rFonts w:ascii="Arial" w:hAnsi="Arial"/>
          <w:sz w:val="20"/>
        </w:rPr>
        <w:t xml:space="preserve"> se gestaron en las instalaciones de la Escuela Secundaria Técnica Núm. 13, donde operaban tres licenciaturas en el turno vespertino (Lengua y Cultura, Desarrollo Rural Sustentabl</w:t>
      </w:r>
      <w:r w:rsidR="006D4AFB">
        <w:rPr>
          <w:rFonts w:ascii="Arial" w:hAnsi="Arial"/>
          <w:sz w:val="20"/>
        </w:rPr>
        <w:t>e y Desarrollo Turístico). Actualmente</w:t>
      </w:r>
      <w:r w:rsidRPr="00A83EB3">
        <w:rPr>
          <w:rFonts w:ascii="Arial" w:hAnsi="Arial"/>
          <w:sz w:val="20"/>
        </w:rPr>
        <w:t xml:space="preserve"> se cuenta con cuatro terrenos ubicados en Oxolotán (de 3.99 ha., y 14.56 ha. respectivamente), uno en Centla (de 5h ha.) y el último en Tamulté de las Sabanas. De los cuales sólo existe infraestructura propia en la Unidad Académica de Oxolotán y un edificio en construcción en Villa Vicente Guerrero, Centla.</w:t>
      </w:r>
      <w:r w:rsidR="009602B2">
        <w:rPr>
          <w:rFonts w:ascii="Arial" w:hAnsi="Arial"/>
          <w:sz w:val="20"/>
        </w:rPr>
        <w:t xml:space="preserve"> C</w:t>
      </w:r>
      <w:r w:rsidR="000259C1">
        <w:rPr>
          <w:rFonts w:ascii="Arial" w:hAnsi="Arial"/>
          <w:sz w:val="20"/>
        </w:rPr>
        <w:t>on estos tres espacios se cubre la atención para</w:t>
      </w:r>
      <w:r w:rsidR="000259C1" w:rsidRPr="000259C1">
        <w:rPr>
          <w:rFonts w:ascii="Arial" w:hAnsi="Arial"/>
          <w:sz w:val="20"/>
        </w:rPr>
        <w:t xml:space="preserve"> </w:t>
      </w:r>
      <w:r w:rsidR="000259C1">
        <w:rPr>
          <w:rFonts w:ascii="Arial" w:hAnsi="Arial"/>
          <w:sz w:val="20"/>
        </w:rPr>
        <w:t xml:space="preserve">las </w:t>
      </w:r>
      <w:r w:rsidR="000259C1" w:rsidRPr="00A83EB3">
        <w:rPr>
          <w:rFonts w:ascii="Arial" w:hAnsi="Arial"/>
          <w:sz w:val="20"/>
        </w:rPr>
        <w:t>dos regiones étnicas importantes</w:t>
      </w:r>
      <w:r w:rsidR="000259C1">
        <w:rPr>
          <w:rFonts w:ascii="Arial" w:hAnsi="Arial"/>
          <w:sz w:val="20"/>
        </w:rPr>
        <w:t xml:space="preserve"> de Tabasco</w:t>
      </w:r>
      <w:r w:rsidR="000259C1" w:rsidRPr="00A83EB3">
        <w:rPr>
          <w:rFonts w:ascii="Arial" w:hAnsi="Arial"/>
          <w:sz w:val="20"/>
        </w:rPr>
        <w:t xml:space="preserve">: la Chontalpa, donde se ubica el pueblo </w:t>
      </w:r>
      <w:r w:rsidR="000259C1" w:rsidRPr="00A83EB3">
        <w:rPr>
          <w:rFonts w:ascii="Arial" w:hAnsi="Arial"/>
          <w:i/>
          <w:sz w:val="20"/>
        </w:rPr>
        <w:t>Yokot’an,</w:t>
      </w:r>
      <w:r w:rsidR="000259C1" w:rsidRPr="00A83EB3">
        <w:rPr>
          <w:rFonts w:ascii="Arial" w:hAnsi="Arial"/>
          <w:sz w:val="20"/>
        </w:rPr>
        <w:t xml:space="preserve"> y la Sierra, donde está el pueblo Chol migrante del Norte de Chiapas</w:t>
      </w:r>
      <w:r w:rsidR="000259C1">
        <w:rPr>
          <w:rFonts w:ascii="Arial" w:hAnsi="Arial"/>
          <w:sz w:val="20"/>
        </w:rPr>
        <w:t>.</w:t>
      </w:r>
    </w:p>
    <w:p w14:paraId="48C70070" w14:textId="6D4C1F44" w:rsidR="00495A46" w:rsidRPr="00A83EB3" w:rsidRDefault="00495A46" w:rsidP="000205BD">
      <w:pPr>
        <w:pStyle w:val="Sinespaciado"/>
        <w:ind w:firstLine="0"/>
        <w:rPr>
          <w:rFonts w:ascii="Arial" w:hAnsi="Arial"/>
          <w:sz w:val="20"/>
        </w:rPr>
      </w:pPr>
      <w:r w:rsidRPr="00A83EB3">
        <w:rPr>
          <w:rFonts w:ascii="Arial" w:hAnsi="Arial"/>
          <w:sz w:val="20"/>
        </w:rPr>
        <w:t>Los programas educativos se organizaron para ser cursados en un periodo de cinco años, es decir, diez semestres que estuvieron constituidos por tres áreas: Área de Formación Básica, Área de Formación Técnica y el</w:t>
      </w:r>
      <w:r w:rsidR="000259C1">
        <w:rPr>
          <w:rFonts w:ascii="Arial" w:hAnsi="Arial"/>
          <w:sz w:val="20"/>
        </w:rPr>
        <w:t xml:space="preserve"> Área de Formación Profesional. </w:t>
      </w:r>
      <w:r w:rsidRPr="00A83EB3">
        <w:rPr>
          <w:rFonts w:ascii="Arial" w:hAnsi="Arial"/>
          <w:sz w:val="20"/>
        </w:rPr>
        <w:t>A partir de 2014, los mapas curriculares y los programas de estudios fueron modificados a fin de reducir los años de formación. Con un nuevo modelo flexible de estudio, se espera que el estudiante logre culminar su licenciatura hasta en tres años y medio.</w:t>
      </w:r>
      <w:bookmarkStart w:id="3" w:name="30j0zll" w:colFirst="0" w:colLast="0"/>
      <w:bookmarkStart w:id="4" w:name="1fob9te" w:colFirst="0" w:colLast="0"/>
      <w:bookmarkStart w:id="5" w:name="3znysh7" w:colFirst="0" w:colLast="0"/>
      <w:bookmarkEnd w:id="3"/>
      <w:bookmarkEnd w:id="4"/>
      <w:bookmarkEnd w:id="5"/>
    </w:p>
    <w:p w14:paraId="7BBF8BAE" w14:textId="799B8890" w:rsidR="00C01301" w:rsidRPr="00C01301" w:rsidRDefault="00FD63BB" w:rsidP="00220125">
      <w:pPr>
        <w:pStyle w:val="Sinespaciado"/>
        <w:numPr>
          <w:ilvl w:val="0"/>
          <w:numId w:val="2"/>
        </w:numPr>
        <w:ind w:left="284" w:hanging="284"/>
        <w:rPr>
          <w:rFonts w:ascii="Arial" w:hAnsi="Arial"/>
          <w:b/>
          <w:sz w:val="20"/>
        </w:rPr>
      </w:pPr>
      <w:r w:rsidRPr="0084654F">
        <w:rPr>
          <w:rFonts w:ascii="Arial" w:hAnsi="Arial"/>
          <w:b/>
          <w:sz w:val="20"/>
        </w:rPr>
        <w:t>Metodología</w:t>
      </w:r>
    </w:p>
    <w:p w14:paraId="7E5E9003" w14:textId="4594F6F8" w:rsidR="00C01301" w:rsidRPr="009602B2" w:rsidRDefault="00C01301" w:rsidP="009602B2">
      <w:pPr>
        <w:widowControl w:val="0"/>
        <w:autoSpaceDE w:val="0"/>
        <w:autoSpaceDN w:val="0"/>
        <w:adjustRightInd w:val="0"/>
        <w:spacing w:before="33" w:after="0" w:line="240" w:lineRule="auto"/>
        <w:ind w:right="69"/>
        <w:jc w:val="both"/>
        <w:rPr>
          <w:rFonts w:ascii="Arial" w:eastAsia="Times New Roman" w:hAnsi="Arial" w:cs="Arial"/>
          <w:color w:val="auto"/>
          <w:sz w:val="20"/>
          <w:szCs w:val="20"/>
        </w:rPr>
      </w:pPr>
      <w:r w:rsidRPr="009602B2">
        <w:rPr>
          <w:rFonts w:ascii="Arial" w:eastAsia="Times New Roman" w:hAnsi="Arial" w:cs="Arial"/>
          <w:color w:val="auto"/>
          <w:sz w:val="20"/>
          <w:szCs w:val="20"/>
        </w:rPr>
        <w:t>La metodol</w:t>
      </w:r>
      <w:r w:rsidR="00FB38A4">
        <w:rPr>
          <w:rFonts w:ascii="Arial" w:eastAsia="Times New Roman" w:hAnsi="Arial" w:cs="Arial"/>
          <w:color w:val="auto"/>
          <w:sz w:val="20"/>
          <w:szCs w:val="20"/>
        </w:rPr>
        <w:t>o</w:t>
      </w:r>
      <w:r w:rsidRPr="009602B2">
        <w:rPr>
          <w:rFonts w:ascii="Arial" w:eastAsia="Times New Roman" w:hAnsi="Arial" w:cs="Arial"/>
          <w:color w:val="auto"/>
          <w:sz w:val="20"/>
          <w:szCs w:val="20"/>
        </w:rPr>
        <w:t>g</w:t>
      </w:r>
      <w:r w:rsidR="00FB38A4">
        <w:rPr>
          <w:rFonts w:ascii="Arial" w:eastAsia="Times New Roman" w:hAnsi="Arial" w:cs="Arial"/>
          <w:color w:val="auto"/>
          <w:sz w:val="20"/>
          <w:szCs w:val="20"/>
        </w:rPr>
        <w:t>ía</w:t>
      </w:r>
      <w:r w:rsidRPr="009602B2">
        <w:rPr>
          <w:rFonts w:ascii="Arial" w:eastAsia="Times New Roman" w:hAnsi="Arial" w:cs="Arial"/>
          <w:color w:val="auto"/>
          <w:sz w:val="20"/>
          <w:szCs w:val="20"/>
        </w:rPr>
        <w:t xml:space="preserve"> que guía la presente investigación se realizó desde una perspectiva intercultural, </w:t>
      </w:r>
      <w:r w:rsidR="00FB38A4">
        <w:rPr>
          <w:rFonts w:ascii="Arial" w:eastAsia="Times New Roman" w:hAnsi="Arial" w:cs="Arial"/>
          <w:color w:val="auto"/>
          <w:sz w:val="20"/>
          <w:szCs w:val="20"/>
        </w:rPr>
        <w:t xml:space="preserve">la cual </w:t>
      </w:r>
      <w:r w:rsidRPr="009602B2">
        <w:rPr>
          <w:rFonts w:ascii="Arial" w:eastAsia="Times New Roman" w:hAnsi="Arial" w:cs="Arial"/>
          <w:color w:val="auto"/>
          <w:sz w:val="20"/>
          <w:szCs w:val="20"/>
        </w:rPr>
        <w:t xml:space="preserve">implica reflexionar qué significa hacer investigación de, para y desde </w:t>
      </w:r>
      <w:r w:rsidR="00FB38A4">
        <w:rPr>
          <w:rFonts w:ascii="Arial" w:eastAsia="Times New Roman" w:hAnsi="Arial" w:cs="Arial"/>
          <w:color w:val="auto"/>
          <w:sz w:val="20"/>
          <w:szCs w:val="20"/>
        </w:rPr>
        <w:t>dicho enfoque</w:t>
      </w:r>
      <w:r w:rsidR="009602B2" w:rsidRPr="009602B2">
        <w:rPr>
          <w:rFonts w:ascii="Arial" w:eastAsia="Times New Roman" w:hAnsi="Arial" w:cs="Arial"/>
          <w:color w:val="auto"/>
          <w:sz w:val="20"/>
          <w:szCs w:val="20"/>
        </w:rPr>
        <w:t xml:space="preserve"> (cfr. Navarro y Rojas, 2015)</w:t>
      </w:r>
      <w:r w:rsidRPr="009602B2">
        <w:rPr>
          <w:rFonts w:ascii="Arial" w:eastAsia="Times New Roman" w:hAnsi="Arial" w:cs="Arial"/>
          <w:color w:val="auto"/>
          <w:sz w:val="20"/>
          <w:szCs w:val="20"/>
        </w:rPr>
        <w:t xml:space="preserve">. </w:t>
      </w:r>
      <w:r w:rsidR="00FB38A4">
        <w:rPr>
          <w:rFonts w:ascii="Arial" w:eastAsia="Times New Roman" w:hAnsi="Arial" w:cs="Arial"/>
          <w:color w:val="auto"/>
          <w:sz w:val="20"/>
          <w:szCs w:val="20"/>
        </w:rPr>
        <w:t>Este artículo, se generó desde</w:t>
      </w:r>
      <w:r w:rsidRPr="009602B2">
        <w:rPr>
          <w:rFonts w:ascii="Arial" w:eastAsia="Times New Roman" w:hAnsi="Arial" w:cs="Arial"/>
          <w:color w:val="auto"/>
          <w:sz w:val="20"/>
          <w:szCs w:val="20"/>
        </w:rPr>
        <w:t xml:space="preserve"> la Línea de Investigación</w:t>
      </w:r>
      <w:r w:rsidR="009602B2" w:rsidRPr="009602B2">
        <w:rPr>
          <w:rFonts w:ascii="Arial" w:eastAsia="Times New Roman" w:hAnsi="Arial" w:cs="Arial"/>
          <w:color w:val="auto"/>
          <w:sz w:val="20"/>
          <w:szCs w:val="20"/>
        </w:rPr>
        <w:t>:</w:t>
      </w:r>
      <w:r w:rsidRPr="009602B2">
        <w:rPr>
          <w:rFonts w:ascii="Arial" w:eastAsia="Times New Roman" w:hAnsi="Arial" w:cs="Arial"/>
          <w:color w:val="auto"/>
          <w:sz w:val="20"/>
          <w:szCs w:val="20"/>
        </w:rPr>
        <w:t xml:space="preserve"> “Educación para la Interculturalidad</w:t>
      </w:r>
      <w:r w:rsidR="009602B2" w:rsidRPr="009602B2">
        <w:rPr>
          <w:rFonts w:ascii="Arial" w:eastAsia="Times New Roman" w:hAnsi="Arial" w:cs="Arial"/>
          <w:color w:val="auto"/>
          <w:sz w:val="20"/>
          <w:szCs w:val="20"/>
        </w:rPr>
        <w:t>”</w:t>
      </w:r>
      <w:r w:rsidRPr="009602B2">
        <w:rPr>
          <w:rFonts w:ascii="Arial" w:eastAsia="Times New Roman" w:hAnsi="Arial" w:cs="Arial"/>
          <w:color w:val="auto"/>
          <w:sz w:val="20"/>
          <w:szCs w:val="20"/>
        </w:rPr>
        <w:t xml:space="preserve">, cuyo propósito fue profundizar </w:t>
      </w:r>
      <w:r w:rsidR="00FB38A4">
        <w:rPr>
          <w:rFonts w:ascii="Arial" w:eastAsia="Times New Roman" w:hAnsi="Arial" w:cs="Arial"/>
          <w:color w:val="auto"/>
          <w:sz w:val="20"/>
          <w:szCs w:val="20"/>
        </w:rPr>
        <w:t>sobre</w:t>
      </w:r>
      <w:r w:rsidRPr="009602B2">
        <w:rPr>
          <w:rFonts w:ascii="Arial" w:eastAsia="Times New Roman" w:hAnsi="Arial" w:cs="Arial"/>
          <w:color w:val="auto"/>
          <w:sz w:val="20"/>
          <w:szCs w:val="20"/>
        </w:rPr>
        <w:t xml:space="preserve"> el significado e influencia del paradigma intercultural en los estudiantes de la UIET. </w:t>
      </w:r>
      <w:r w:rsidR="00FB38A4">
        <w:rPr>
          <w:rFonts w:ascii="Arial" w:eastAsia="Times New Roman" w:hAnsi="Arial" w:cs="Arial"/>
          <w:color w:val="auto"/>
          <w:sz w:val="20"/>
          <w:szCs w:val="20"/>
        </w:rPr>
        <w:t>Se</w:t>
      </w:r>
      <w:r w:rsidR="006D4AFB">
        <w:rPr>
          <w:rFonts w:ascii="Arial" w:eastAsia="Times New Roman" w:hAnsi="Arial" w:cs="Arial"/>
          <w:color w:val="auto"/>
          <w:sz w:val="20"/>
          <w:szCs w:val="20"/>
        </w:rPr>
        <w:t xml:space="preserve"> retomaron</w:t>
      </w:r>
      <w:r w:rsidRPr="009602B2">
        <w:rPr>
          <w:rFonts w:ascii="Arial" w:eastAsia="Times New Roman" w:hAnsi="Arial" w:cs="Arial"/>
          <w:color w:val="auto"/>
          <w:sz w:val="20"/>
          <w:szCs w:val="20"/>
        </w:rPr>
        <w:t xml:space="preserve"> los planteamientos del construccionismo social (Guba y Lincoln, 2000), y la teoría crítica (Wiesenfeld, 2001), para abordar la problemática propuesta. </w:t>
      </w:r>
    </w:p>
    <w:p w14:paraId="0CC7C265" w14:textId="0CFF4891" w:rsidR="00C01301" w:rsidRPr="009602B2" w:rsidRDefault="00C01301" w:rsidP="009602B2">
      <w:pPr>
        <w:widowControl w:val="0"/>
        <w:autoSpaceDE w:val="0"/>
        <w:autoSpaceDN w:val="0"/>
        <w:adjustRightInd w:val="0"/>
        <w:spacing w:before="33" w:after="0" w:line="240" w:lineRule="auto"/>
        <w:ind w:right="69"/>
        <w:jc w:val="both"/>
        <w:rPr>
          <w:rFonts w:ascii="Arial" w:eastAsia="Times New Roman" w:hAnsi="Arial" w:cs="Arial"/>
          <w:color w:val="auto"/>
          <w:sz w:val="20"/>
          <w:szCs w:val="20"/>
        </w:rPr>
      </w:pPr>
      <w:r w:rsidRPr="009602B2">
        <w:rPr>
          <w:rFonts w:ascii="Arial" w:eastAsia="Times New Roman" w:hAnsi="Arial" w:cs="Arial"/>
          <w:color w:val="auto"/>
          <w:sz w:val="20"/>
          <w:szCs w:val="20"/>
        </w:rPr>
        <w:t xml:space="preserve">Metodológicamente desde la perspectiva de la teoría crítica, se privilegia el diálogo -al igual que el construccionismo social- en el que el investigador intenta cambiar los discursos posibles a partir de las experiencias socialmente construidas de los actores sociales que no tienen acceso a las estructuras del poder dominante (Guba 1990, Guba y Lincoln, 2000). </w:t>
      </w:r>
      <w:r w:rsidR="00FB38A4">
        <w:rPr>
          <w:rFonts w:ascii="Arial" w:eastAsia="Times New Roman" w:hAnsi="Arial" w:cs="Arial"/>
          <w:color w:val="auto"/>
          <w:sz w:val="20"/>
          <w:szCs w:val="20"/>
        </w:rPr>
        <w:t>E</w:t>
      </w:r>
      <w:r w:rsidRPr="009602B2">
        <w:rPr>
          <w:rFonts w:ascii="Arial" w:eastAsia="Times New Roman" w:hAnsi="Arial" w:cs="Arial"/>
          <w:color w:val="auto"/>
          <w:sz w:val="20"/>
          <w:szCs w:val="20"/>
        </w:rPr>
        <w:t>l criterio que priv</w:t>
      </w:r>
      <w:r w:rsidR="00FB38A4">
        <w:rPr>
          <w:rFonts w:ascii="Arial" w:eastAsia="Times New Roman" w:hAnsi="Arial" w:cs="Arial"/>
          <w:color w:val="auto"/>
          <w:sz w:val="20"/>
          <w:szCs w:val="20"/>
        </w:rPr>
        <w:t>a</w:t>
      </w:r>
      <w:r w:rsidRPr="009602B2">
        <w:rPr>
          <w:rFonts w:ascii="Arial" w:eastAsia="Times New Roman" w:hAnsi="Arial" w:cs="Arial"/>
          <w:color w:val="auto"/>
          <w:sz w:val="20"/>
          <w:szCs w:val="20"/>
        </w:rPr>
        <w:t xml:space="preserve"> para la construcción del conocimiento no es el del especialista, sino el de los informantes entre los que se encuentra el investigador (Wiesenfeld, 2001). </w:t>
      </w:r>
    </w:p>
    <w:p w14:paraId="5A862AF1" w14:textId="56C2E9CD" w:rsidR="00C01301" w:rsidRPr="009602B2" w:rsidRDefault="00575254" w:rsidP="009602B2">
      <w:pPr>
        <w:widowControl w:val="0"/>
        <w:autoSpaceDE w:val="0"/>
        <w:autoSpaceDN w:val="0"/>
        <w:adjustRightInd w:val="0"/>
        <w:spacing w:before="33" w:after="0" w:line="240" w:lineRule="auto"/>
        <w:ind w:right="69"/>
        <w:jc w:val="both"/>
        <w:rPr>
          <w:rFonts w:ascii="Arial" w:eastAsia="Times New Roman" w:hAnsi="Arial" w:cs="Arial"/>
          <w:color w:val="auto"/>
          <w:sz w:val="20"/>
          <w:szCs w:val="20"/>
        </w:rPr>
      </w:pPr>
      <w:r w:rsidRPr="009602B2">
        <w:rPr>
          <w:rFonts w:ascii="Arial" w:eastAsia="Times New Roman" w:hAnsi="Arial" w:cs="Arial"/>
          <w:color w:val="auto"/>
          <w:sz w:val="20"/>
          <w:szCs w:val="20"/>
        </w:rPr>
        <w:t xml:space="preserve">La </w:t>
      </w:r>
      <w:r w:rsidR="00FB38A4">
        <w:rPr>
          <w:rFonts w:ascii="Arial" w:eastAsia="Times New Roman" w:hAnsi="Arial" w:cs="Arial"/>
          <w:color w:val="auto"/>
          <w:sz w:val="20"/>
          <w:szCs w:val="20"/>
        </w:rPr>
        <w:t>construcción del dato</w:t>
      </w:r>
      <w:r w:rsidRPr="009602B2">
        <w:rPr>
          <w:rFonts w:ascii="Arial" w:eastAsia="Times New Roman" w:hAnsi="Arial" w:cs="Arial"/>
          <w:color w:val="auto"/>
          <w:sz w:val="20"/>
          <w:szCs w:val="20"/>
        </w:rPr>
        <w:t xml:space="preserve"> se orientó bajo la búsqueda de dos tipos de insumos, primero, a partir de documentos oficiales de la Universidad: informes de Gestión de Rectoría, base de datos históricos de la matrícula y de docentes de la Institución. Y segundo, mediante las siguientes técnicas de investigación</w:t>
      </w:r>
      <w:r w:rsidR="00C01301" w:rsidRPr="009602B2">
        <w:rPr>
          <w:rFonts w:ascii="Arial" w:eastAsia="Times New Roman" w:hAnsi="Arial" w:cs="Arial"/>
          <w:color w:val="auto"/>
          <w:sz w:val="20"/>
          <w:szCs w:val="20"/>
        </w:rPr>
        <w:t>:</w:t>
      </w:r>
    </w:p>
    <w:p w14:paraId="682A4B85" w14:textId="5B213CF7" w:rsidR="00C01301" w:rsidRPr="009602B2" w:rsidRDefault="00C01301" w:rsidP="009602B2">
      <w:pPr>
        <w:widowControl w:val="0"/>
        <w:autoSpaceDE w:val="0"/>
        <w:autoSpaceDN w:val="0"/>
        <w:adjustRightInd w:val="0"/>
        <w:spacing w:after="0" w:line="240" w:lineRule="auto"/>
        <w:ind w:right="66"/>
        <w:jc w:val="both"/>
        <w:rPr>
          <w:rFonts w:ascii="Arial" w:eastAsia="Times New Roman" w:hAnsi="Arial" w:cs="Arial"/>
          <w:color w:val="auto"/>
          <w:sz w:val="20"/>
          <w:szCs w:val="20"/>
        </w:rPr>
      </w:pPr>
      <w:r w:rsidRPr="009602B2">
        <w:rPr>
          <w:rFonts w:ascii="Arial" w:eastAsia="Times New Roman" w:hAnsi="Arial" w:cs="Arial"/>
          <w:color w:val="auto"/>
          <w:sz w:val="20"/>
          <w:szCs w:val="20"/>
        </w:rPr>
        <w:t>a) Foros. Se realizaron tres foros para reflexionar y analizar en torno a las diversas interpretaciones que existen sobre la interculturalidad</w:t>
      </w:r>
      <w:r w:rsidR="00FB38A4">
        <w:rPr>
          <w:rFonts w:ascii="Arial" w:eastAsia="Times New Roman" w:hAnsi="Arial" w:cs="Arial"/>
          <w:color w:val="auto"/>
          <w:sz w:val="20"/>
          <w:szCs w:val="20"/>
        </w:rPr>
        <w:t xml:space="preserve"> y la implementación del proyecto educativo en Tabasco.</w:t>
      </w:r>
      <w:r w:rsidRPr="009602B2">
        <w:rPr>
          <w:rFonts w:ascii="Arial" w:eastAsia="Times New Roman" w:hAnsi="Arial" w:cs="Arial"/>
          <w:color w:val="auto"/>
          <w:sz w:val="20"/>
          <w:szCs w:val="20"/>
        </w:rPr>
        <w:t xml:space="preserve"> </w:t>
      </w:r>
    </w:p>
    <w:p w14:paraId="39A023B4" w14:textId="43CED79D" w:rsidR="00C01301" w:rsidRPr="009602B2" w:rsidRDefault="00C01301" w:rsidP="009602B2">
      <w:pPr>
        <w:widowControl w:val="0"/>
        <w:autoSpaceDE w:val="0"/>
        <w:autoSpaceDN w:val="0"/>
        <w:adjustRightInd w:val="0"/>
        <w:spacing w:before="10" w:after="0" w:line="240" w:lineRule="auto"/>
        <w:ind w:right="69"/>
        <w:jc w:val="both"/>
        <w:rPr>
          <w:rFonts w:ascii="Arial" w:eastAsia="Times New Roman" w:hAnsi="Arial" w:cs="Arial"/>
          <w:color w:val="auto"/>
          <w:sz w:val="20"/>
          <w:szCs w:val="20"/>
        </w:rPr>
      </w:pPr>
      <w:r w:rsidRPr="009602B2">
        <w:rPr>
          <w:rFonts w:ascii="Arial" w:eastAsia="Times New Roman" w:hAnsi="Arial" w:cs="Arial"/>
          <w:color w:val="auto"/>
          <w:sz w:val="20"/>
          <w:szCs w:val="20"/>
        </w:rPr>
        <w:t xml:space="preserve">b) Entrevistas semi-estructuradas. Se aplicaron 42 entrevistas a estudiantes, docentes y directivos de la UIET </w:t>
      </w:r>
      <w:r w:rsidR="009602B2">
        <w:rPr>
          <w:rFonts w:ascii="Arial" w:eastAsia="Times New Roman" w:hAnsi="Arial" w:cs="Arial"/>
          <w:color w:val="auto"/>
          <w:sz w:val="20"/>
          <w:szCs w:val="20"/>
        </w:rPr>
        <w:t>para conocer las</w:t>
      </w:r>
      <w:r w:rsidRPr="009602B2">
        <w:rPr>
          <w:rFonts w:ascii="Arial" w:eastAsia="Times New Roman" w:hAnsi="Arial" w:cs="Arial"/>
          <w:color w:val="auto"/>
          <w:sz w:val="20"/>
          <w:szCs w:val="20"/>
        </w:rPr>
        <w:t xml:space="preserve"> experiencias y saberes </w:t>
      </w:r>
      <w:r w:rsidR="009602B2">
        <w:rPr>
          <w:rFonts w:ascii="Arial" w:eastAsia="Times New Roman" w:hAnsi="Arial" w:cs="Arial"/>
          <w:color w:val="auto"/>
          <w:sz w:val="20"/>
          <w:szCs w:val="20"/>
        </w:rPr>
        <w:t xml:space="preserve">sobre la interculturalidad en su </w:t>
      </w:r>
      <w:r w:rsidRPr="009602B2">
        <w:rPr>
          <w:rFonts w:ascii="Arial" w:eastAsia="Times New Roman" w:hAnsi="Arial" w:cs="Arial"/>
          <w:color w:val="auto"/>
          <w:sz w:val="20"/>
          <w:szCs w:val="20"/>
        </w:rPr>
        <w:t xml:space="preserve"> vida cotidiana.</w:t>
      </w:r>
    </w:p>
    <w:p w14:paraId="560F8340" w14:textId="10100C1A" w:rsidR="009342A4" w:rsidRDefault="00470248" w:rsidP="009602B2">
      <w:pPr>
        <w:widowControl w:val="0"/>
        <w:autoSpaceDE w:val="0"/>
        <w:autoSpaceDN w:val="0"/>
        <w:adjustRightInd w:val="0"/>
        <w:spacing w:before="10" w:after="0" w:line="240" w:lineRule="auto"/>
        <w:ind w:right="66"/>
        <w:jc w:val="both"/>
        <w:rPr>
          <w:rFonts w:ascii="Arial" w:eastAsia="Times New Roman" w:hAnsi="Arial" w:cs="Arial"/>
          <w:color w:val="auto"/>
          <w:sz w:val="20"/>
          <w:szCs w:val="20"/>
        </w:rPr>
      </w:pPr>
      <w:r>
        <w:rPr>
          <w:rFonts w:ascii="Arial" w:eastAsia="Times New Roman" w:hAnsi="Arial" w:cs="Arial"/>
          <w:color w:val="auto"/>
          <w:sz w:val="20"/>
          <w:szCs w:val="20"/>
        </w:rPr>
        <w:t>c</w:t>
      </w:r>
      <w:r w:rsidRPr="009602B2">
        <w:rPr>
          <w:rFonts w:ascii="Arial" w:eastAsia="Times New Roman" w:hAnsi="Arial" w:cs="Arial"/>
          <w:color w:val="auto"/>
          <w:sz w:val="20"/>
          <w:szCs w:val="20"/>
        </w:rPr>
        <w:t>) Encuestas. Se aplicaron 126 encuestas</w:t>
      </w:r>
      <w:r>
        <w:rPr>
          <w:rFonts w:ascii="Arial" w:eastAsia="Times New Roman" w:hAnsi="Arial" w:cs="Arial"/>
          <w:color w:val="auto"/>
          <w:sz w:val="20"/>
          <w:szCs w:val="20"/>
        </w:rPr>
        <w:t xml:space="preserve">, con la </w:t>
      </w:r>
      <w:r w:rsidRPr="00743001">
        <w:rPr>
          <w:rFonts w:ascii="Arial" w:eastAsia="Times New Roman" w:hAnsi="Arial" w:cs="Arial"/>
          <w:color w:val="auto"/>
          <w:sz w:val="20"/>
          <w:szCs w:val="20"/>
        </w:rPr>
        <w:t>escala de Likert</w:t>
      </w:r>
      <w:r w:rsidRPr="009602B2">
        <w:rPr>
          <w:rFonts w:ascii="Arial" w:eastAsia="Times New Roman" w:hAnsi="Arial" w:cs="Arial"/>
          <w:color w:val="auto"/>
          <w:sz w:val="20"/>
          <w:szCs w:val="20"/>
        </w:rPr>
        <w:t xml:space="preserve"> </w:t>
      </w:r>
      <w:r>
        <w:rPr>
          <w:rFonts w:ascii="Arial" w:eastAsia="Times New Roman" w:hAnsi="Arial" w:cs="Arial"/>
          <w:color w:val="auto"/>
          <w:sz w:val="20"/>
          <w:szCs w:val="20"/>
        </w:rPr>
        <w:t xml:space="preserve">para conocer </w:t>
      </w:r>
      <w:r w:rsidRPr="009602B2">
        <w:rPr>
          <w:rFonts w:ascii="Arial" w:eastAsia="Times New Roman" w:hAnsi="Arial" w:cs="Arial"/>
          <w:color w:val="auto"/>
          <w:sz w:val="20"/>
          <w:szCs w:val="20"/>
        </w:rPr>
        <w:t xml:space="preserve">la influencia </w:t>
      </w:r>
      <w:r w:rsidR="009342A4">
        <w:rPr>
          <w:rFonts w:ascii="Arial" w:eastAsia="Times New Roman" w:hAnsi="Arial" w:cs="Arial"/>
          <w:color w:val="auto"/>
          <w:sz w:val="20"/>
          <w:szCs w:val="20"/>
        </w:rPr>
        <w:t xml:space="preserve">e implementación </w:t>
      </w:r>
      <w:r w:rsidRPr="009602B2">
        <w:rPr>
          <w:rFonts w:ascii="Arial" w:eastAsia="Times New Roman" w:hAnsi="Arial" w:cs="Arial"/>
          <w:color w:val="auto"/>
          <w:sz w:val="20"/>
          <w:szCs w:val="20"/>
        </w:rPr>
        <w:t>de la educación  intercultural</w:t>
      </w:r>
      <w:r w:rsidR="009342A4">
        <w:rPr>
          <w:rFonts w:ascii="Arial" w:eastAsia="Times New Roman" w:hAnsi="Arial" w:cs="Arial"/>
          <w:color w:val="auto"/>
          <w:sz w:val="20"/>
          <w:szCs w:val="20"/>
        </w:rPr>
        <w:t xml:space="preserve"> en la UIET. </w:t>
      </w:r>
    </w:p>
    <w:p w14:paraId="4F8689EE" w14:textId="4F22A968" w:rsidR="00C01301" w:rsidRPr="009602B2" w:rsidRDefault="009342A4" w:rsidP="009602B2">
      <w:pPr>
        <w:widowControl w:val="0"/>
        <w:autoSpaceDE w:val="0"/>
        <w:autoSpaceDN w:val="0"/>
        <w:adjustRightInd w:val="0"/>
        <w:spacing w:before="10" w:after="0" w:line="240" w:lineRule="auto"/>
        <w:ind w:right="66"/>
        <w:jc w:val="both"/>
        <w:rPr>
          <w:rFonts w:ascii="Arial" w:eastAsia="Times New Roman" w:hAnsi="Arial" w:cs="Arial"/>
          <w:color w:val="auto"/>
          <w:sz w:val="20"/>
          <w:szCs w:val="20"/>
        </w:rPr>
      </w:pPr>
      <w:r>
        <w:rPr>
          <w:rFonts w:ascii="Arial" w:eastAsia="Times New Roman" w:hAnsi="Arial" w:cs="Arial"/>
          <w:color w:val="auto"/>
          <w:sz w:val="20"/>
          <w:szCs w:val="20"/>
        </w:rPr>
        <w:t>d</w:t>
      </w:r>
      <w:r w:rsidR="006D4AFB">
        <w:rPr>
          <w:rFonts w:ascii="Arial" w:eastAsia="Times New Roman" w:hAnsi="Arial" w:cs="Arial"/>
          <w:color w:val="auto"/>
          <w:sz w:val="20"/>
          <w:szCs w:val="20"/>
        </w:rPr>
        <w:t>) Grupos de discusión. En los que</w:t>
      </w:r>
      <w:r w:rsidR="00C01301" w:rsidRPr="009602B2">
        <w:rPr>
          <w:rFonts w:ascii="Arial" w:eastAsia="Times New Roman" w:hAnsi="Arial" w:cs="Arial"/>
          <w:color w:val="auto"/>
          <w:sz w:val="20"/>
          <w:szCs w:val="20"/>
        </w:rPr>
        <w:t xml:space="preserve"> se buscó promover la construcción colectiva del conocimiento</w:t>
      </w:r>
      <w:r>
        <w:rPr>
          <w:rFonts w:ascii="Arial" w:eastAsia="Times New Roman" w:hAnsi="Arial" w:cs="Arial"/>
          <w:color w:val="auto"/>
          <w:sz w:val="20"/>
          <w:szCs w:val="20"/>
        </w:rPr>
        <w:t xml:space="preserve"> a partir de los resultados de la encuesta. </w:t>
      </w:r>
    </w:p>
    <w:p w14:paraId="77664B9F" w14:textId="7F23257A" w:rsidR="00C01301" w:rsidRPr="009602B2" w:rsidRDefault="009342A4" w:rsidP="009602B2">
      <w:pPr>
        <w:widowControl w:val="0"/>
        <w:autoSpaceDE w:val="0"/>
        <w:autoSpaceDN w:val="0"/>
        <w:adjustRightInd w:val="0"/>
        <w:spacing w:before="33" w:after="0" w:line="240" w:lineRule="auto"/>
        <w:ind w:right="68"/>
        <w:jc w:val="both"/>
        <w:rPr>
          <w:rFonts w:ascii="Arial" w:eastAsia="Times New Roman" w:hAnsi="Arial" w:cs="Arial"/>
          <w:color w:val="auto"/>
          <w:sz w:val="20"/>
          <w:szCs w:val="20"/>
        </w:rPr>
      </w:pPr>
      <w:r>
        <w:rPr>
          <w:rFonts w:ascii="Arial" w:eastAsia="Times New Roman" w:hAnsi="Arial" w:cs="Arial"/>
          <w:color w:val="auto"/>
          <w:sz w:val="20"/>
          <w:szCs w:val="20"/>
        </w:rPr>
        <w:t>e</w:t>
      </w:r>
      <w:r w:rsidR="00C01301" w:rsidRPr="009602B2">
        <w:rPr>
          <w:rFonts w:ascii="Arial" w:eastAsia="Times New Roman" w:hAnsi="Arial" w:cs="Arial"/>
          <w:color w:val="auto"/>
          <w:sz w:val="20"/>
          <w:szCs w:val="20"/>
        </w:rPr>
        <w:t xml:space="preserve">)  Observación participante. </w:t>
      </w:r>
      <w:r w:rsidR="006D4AFB">
        <w:rPr>
          <w:rFonts w:ascii="Arial" w:eastAsia="Times New Roman" w:hAnsi="Arial" w:cs="Arial"/>
          <w:color w:val="auto"/>
          <w:sz w:val="20"/>
          <w:szCs w:val="20"/>
        </w:rPr>
        <w:t>Para</w:t>
      </w:r>
      <w:r>
        <w:rPr>
          <w:rFonts w:ascii="Arial" w:eastAsia="Times New Roman" w:hAnsi="Arial" w:cs="Arial"/>
          <w:color w:val="auto"/>
          <w:sz w:val="20"/>
          <w:szCs w:val="20"/>
        </w:rPr>
        <w:t xml:space="preserve"> </w:t>
      </w:r>
      <w:r w:rsidR="00C01301" w:rsidRPr="009602B2">
        <w:rPr>
          <w:rFonts w:ascii="Arial" w:eastAsia="Times New Roman" w:hAnsi="Arial" w:cs="Arial"/>
          <w:color w:val="auto"/>
          <w:sz w:val="20"/>
          <w:szCs w:val="20"/>
        </w:rPr>
        <w:t>observar</w:t>
      </w:r>
      <w:r>
        <w:rPr>
          <w:rFonts w:ascii="Arial" w:eastAsia="Times New Roman" w:hAnsi="Arial" w:cs="Arial"/>
          <w:color w:val="auto"/>
          <w:sz w:val="20"/>
          <w:szCs w:val="20"/>
        </w:rPr>
        <w:t xml:space="preserve"> de manera participativa las </w:t>
      </w:r>
      <w:r w:rsidR="00C01301" w:rsidRPr="009602B2">
        <w:rPr>
          <w:rFonts w:ascii="Arial" w:eastAsia="Times New Roman" w:hAnsi="Arial" w:cs="Arial"/>
          <w:color w:val="auto"/>
          <w:sz w:val="20"/>
          <w:szCs w:val="20"/>
        </w:rPr>
        <w:t>actitudes y prácticas que cobran relevancia en el contra</w:t>
      </w:r>
      <w:r>
        <w:rPr>
          <w:rFonts w:ascii="Arial" w:eastAsia="Times New Roman" w:hAnsi="Arial" w:cs="Arial"/>
          <w:color w:val="auto"/>
          <w:sz w:val="20"/>
          <w:szCs w:val="20"/>
        </w:rPr>
        <w:t>ste entre discursos y realidades</w:t>
      </w:r>
      <w:r w:rsidR="00C01301" w:rsidRPr="009602B2">
        <w:rPr>
          <w:rFonts w:ascii="Arial" w:eastAsia="Times New Roman" w:hAnsi="Arial" w:cs="Arial"/>
          <w:color w:val="auto"/>
          <w:sz w:val="20"/>
          <w:szCs w:val="20"/>
        </w:rPr>
        <w:t>.</w:t>
      </w:r>
    </w:p>
    <w:p w14:paraId="07747DB5" w14:textId="71D3201F" w:rsidR="00743001" w:rsidRPr="009602B2" w:rsidRDefault="00C01301" w:rsidP="009342A4">
      <w:pPr>
        <w:widowControl w:val="0"/>
        <w:autoSpaceDE w:val="0"/>
        <w:autoSpaceDN w:val="0"/>
        <w:adjustRightInd w:val="0"/>
        <w:spacing w:before="33" w:after="0" w:line="240" w:lineRule="auto"/>
        <w:ind w:right="68"/>
        <w:jc w:val="both"/>
        <w:rPr>
          <w:rFonts w:ascii="Arial" w:eastAsia="Times New Roman" w:hAnsi="Arial" w:cs="Arial"/>
          <w:color w:val="auto"/>
          <w:sz w:val="20"/>
          <w:szCs w:val="20"/>
        </w:rPr>
      </w:pPr>
      <w:r w:rsidRPr="009602B2">
        <w:rPr>
          <w:rFonts w:ascii="Arial" w:eastAsia="Times New Roman" w:hAnsi="Arial" w:cs="Arial"/>
          <w:color w:val="auto"/>
          <w:sz w:val="20"/>
          <w:szCs w:val="20"/>
        </w:rPr>
        <w:t>En lo referente a la integración y análisis de datos cualitativos, básicamente se siguió la propuesta de Strauss y Corbin (2002) para la investigación cualitativa y se utilizó el método de comparación constante</w:t>
      </w:r>
      <w:r w:rsidR="009342A4">
        <w:rPr>
          <w:rFonts w:ascii="Arial" w:eastAsia="Times New Roman" w:hAnsi="Arial" w:cs="Arial"/>
          <w:color w:val="auto"/>
          <w:sz w:val="20"/>
          <w:szCs w:val="20"/>
        </w:rPr>
        <w:t xml:space="preserve">. </w:t>
      </w:r>
      <w:r w:rsidR="00743001">
        <w:rPr>
          <w:rFonts w:ascii="Arial" w:eastAsia="Times New Roman" w:hAnsi="Arial" w:cs="Arial"/>
          <w:color w:val="auto"/>
          <w:sz w:val="20"/>
          <w:szCs w:val="20"/>
        </w:rPr>
        <w:t xml:space="preserve">Lo que se presenta a continuación son los resultados concernientes </w:t>
      </w:r>
      <w:r w:rsidR="009342A4">
        <w:rPr>
          <w:rFonts w:ascii="Arial" w:eastAsia="Times New Roman" w:hAnsi="Arial" w:cs="Arial"/>
          <w:color w:val="auto"/>
          <w:sz w:val="20"/>
          <w:szCs w:val="20"/>
        </w:rPr>
        <w:t xml:space="preserve">únicamente </w:t>
      </w:r>
      <w:r w:rsidR="00743001">
        <w:rPr>
          <w:rFonts w:ascii="Arial" w:eastAsia="Times New Roman" w:hAnsi="Arial" w:cs="Arial"/>
          <w:color w:val="auto"/>
          <w:sz w:val="20"/>
          <w:szCs w:val="20"/>
        </w:rPr>
        <w:t xml:space="preserve">a la </w:t>
      </w:r>
      <w:r w:rsidR="00790A0B">
        <w:rPr>
          <w:rFonts w:ascii="Arial" w:eastAsia="Times New Roman" w:hAnsi="Arial" w:cs="Arial"/>
          <w:color w:val="auto"/>
          <w:sz w:val="20"/>
          <w:szCs w:val="20"/>
        </w:rPr>
        <w:t xml:space="preserve">implementación y </w:t>
      </w:r>
      <w:r w:rsidR="00790A0B">
        <w:rPr>
          <w:rFonts w:ascii="Arial" w:eastAsia="Times New Roman" w:hAnsi="Arial" w:cs="Arial"/>
          <w:color w:val="auto"/>
          <w:sz w:val="20"/>
          <w:szCs w:val="20"/>
        </w:rPr>
        <w:lastRenderedPageBreak/>
        <w:t>consolidación del proyecto</w:t>
      </w:r>
      <w:r w:rsidR="00743001">
        <w:rPr>
          <w:rFonts w:ascii="Arial" w:eastAsia="Times New Roman" w:hAnsi="Arial" w:cs="Arial"/>
          <w:color w:val="auto"/>
          <w:sz w:val="20"/>
          <w:szCs w:val="20"/>
        </w:rPr>
        <w:t xml:space="preserve"> educativo de la UIET. </w:t>
      </w:r>
    </w:p>
    <w:p w14:paraId="5427416A" w14:textId="05400220" w:rsidR="00495A46" w:rsidRPr="00A83EB3" w:rsidRDefault="00FD63BB" w:rsidP="00220125">
      <w:pPr>
        <w:pStyle w:val="Sinespaciado"/>
        <w:numPr>
          <w:ilvl w:val="0"/>
          <w:numId w:val="2"/>
        </w:numPr>
        <w:ind w:left="284" w:hanging="284"/>
        <w:rPr>
          <w:rFonts w:ascii="Arial" w:hAnsi="Arial"/>
          <w:b/>
          <w:sz w:val="20"/>
        </w:rPr>
      </w:pPr>
      <w:r>
        <w:rPr>
          <w:rFonts w:ascii="Arial" w:hAnsi="Arial"/>
          <w:b/>
          <w:sz w:val="20"/>
        </w:rPr>
        <w:t>Resultados</w:t>
      </w:r>
      <w:r w:rsidR="00495A46" w:rsidRPr="00A83EB3">
        <w:rPr>
          <w:rFonts w:ascii="Arial" w:hAnsi="Arial"/>
          <w:b/>
          <w:sz w:val="20"/>
        </w:rPr>
        <w:t xml:space="preserve"> </w:t>
      </w:r>
    </w:p>
    <w:p w14:paraId="01056FD4" w14:textId="6BE31FC5" w:rsidR="00495A46" w:rsidRPr="00A83EB3" w:rsidRDefault="00495A46" w:rsidP="000205BD">
      <w:pPr>
        <w:pStyle w:val="Sinespaciado"/>
        <w:ind w:firstLine="0"/>
        <w:rPr>
          <w:rFonts w:ascii="Arial" w:hAnsi="Arial"/>
          <w:sz w:val="20"/>
        </w:rPr>
      </w:pPr>
      <w:r w:rsidRPr="00A83EB3">
        <w:rPr>
          <w:rFonts w:ascii="Arial" w:hAnsi="Arial"/>
          <w:sz w:val="20"/>
        </w:rPr>
        <w:t xml:space="preserve">Según el </w:t>
      </w:r>
      <w:r w:rsidR="002E0316">
        <w:rPr>
          <w:rFonts w:ascii="Arial" w:hAnsi="Arial"/>
          <w:sz w:val="20"/>
        </w:rPr>
        <w:t>E</w:t>
      </w:r>
      <w:r w:rsidRPr="00A83EB3">
        <w:rPr>
          <w:rFonts w:ascii="Arial" w:hAnsi="Arial"/>
          <w:sz w:val="20"/>
        </w:rPr>
        <w:t xml:space="preserve">studio de </w:t>
      </w:r>
      <w:r w:rsidR="002E0316">
        <w:rPr>
          <w:rFonts w:ascii="Arial" w:hAnsi="Arial"/>
          <w:sz w:val="20"/>
        </w:rPr>
        <w:t>F</w:t>
      </w:r>
      <w:r w:rsidRPr="00A83EB3">
        <w:rPr>
          <w:rFonts w:ascii="Arial" w:hAnsi="Arial"/>
          <w:sz w:val="20"/>
        </w:rPr>
        <w:t>actibilidad (2004) las carreras innovadoras y tradicionales que se propusieron para la apertura de la Universidad, fueron: Atención y promoción de la salud (Medicina Sanitaria), Atención educativa intercultural en todos los niveles (Escuela Normal Intercultural Bilingüe) y Desarrollo sustentable regional y comunitario (Agronegocio). Finalmente, se of</w:t>
      </w:r>
      <w:r w:rsidR="003C0DFF">
        <w:rPr>
          <w:rFonts w:ascii="Arial" w:hAnsi="Arial"/>
          <w:sz w:val="20"/>
        </w:rPr>
        <w:t xml:space="preserve">ertó </w:t>
      </w:r>
      <w:r w:rsidRPr="00A83EB3">
        <w:rPr>
          <w:rFonts w:ascii="Arial" w:hAnsi="Arial"/>
          <w:sz w:val="20"/>
        </w:rPr>
        <w:t xml:space="preserve">Desarrollo Rural Sustentable, Desarrollo Turístico y Lengua y Cultura (las cuáles también se ofertan en otras UI del país). </w:t>
      </w:r>
    </w:p>
    <w:p w14:paraId="489FD635" w14:textId="18F6595E" w:rsidR="00495A46" w:rsidRPr="00A83EB3" w:rsidRDefault="00C404C8" w:rsidP="000205BD">
      <w:pPr>
        <w:pStyle w:val="Sinespaciado"/>
        <w:ind w:firstLine="0"/>
        <w:rPr>
          <w:rFonts w:ascii="Arial" w:hAnsi="Arial"/>
          <w:sz w:val="20"/>
        </w:rPr>
      </w:pPr>
      <w:r>
        <w:rPr>
          <w:rFonts w:ascii="Arial" w:hAnsi="Arial"/>
          <w:sz w:val="20"/>
        </w:rPr>
        <w:t>L</w:t>
      </w:r>
      <w:r w:rsidR="00495A46" w:rsidRPr="00A83EB3">
        <w:rPr>
          <w:rFonts w:ascii="Arial" w:hAnsi="Arial"/>
          <w:sz w:val="20"/>
        </w:rPr>
        <w:t>a Institución ha ampliado su oferta educativa ofreciendo cuatro licenciaturas más: Comunicación Intercultural (2008), Salud Intercultural (2011), Enfermería Intercultural (2012) y Derecho Intercultural (2014). Como estrategia para aumentar la matrícula universitaria, se a</w:t>
      </w:r>
      <w:r>
        <w:rPr>
          <w:rFonts w:ascii="Arial" w:hAnsi="Arial"/>
          <w:sz w:val="20"/>
        </w:rPr>
        <w:t xml:space="preserve">brió </w:t>
      </w:r>
      <w:r w:rsidR="00495A46" w:rsidRPr="00A83EB3">
        <w:rPr>
          <w:rFonts w:ascii="Arial" w:hAnsi="Arial"/>
          <w:sz w:val="20"/>
        </w:rPr>
        <w:t>la modalidad de semi</w:t>
      </w:r>
      <w:r>
        <w:rPr>
          <w:rFonts w:ascii="Arial" w:hAnsi="Arial"/>
          <w:sz w:val="20"/>
        </w:rPr>
        <w:t>-</w:t>
      </w:r>
      <w:r w:rsidR="00495A46" w:rsidRPr="00A83EB3">
        <w:rPr>
          <w:rFonts w:ascii="Arial" w:hAnsi="Arial"/>
          <w:sz w:val="20"/>
        </w:rPr>
        <w:t xml:space="preserve">escolarizado en el año 2012 </w:t>
      </w:r>
      <w:r>
        <w:rPr>
          <w:rFonts w:ascii="Arial" w:hAnsi="Arial"/>
          <w:sz w:val="20"/>
        </w:rPr>
        <w:t xml:space="preserve">con </w:t>
      </w:r>
      <w:r w:rsidR="00495A46" w:rsidRPr="00A83EB3">
        <w:rPr>
          <w:rFonts w:ascii="Arial" w:hAnsi="Arial"/>
          <w:sz w:val="20"/>
        </w:rPr>
        <w:t>la licenciatura en Desarrollo Rural Sustentable. Para el 2013, se suma en la misma modalidad la licenciatura en Comunicación Intercultural (</w:t>
      </w:r>
      <w:r>
        <w:rPr>
          <w:rFonts w:ascii="Arial" w:hAnsi="Arial"/>
          <w:sz w:val="20"/>
        </w:rPr>
        <w:t xml:space="preserve">esas son las únicas </w:t>
      </w:r>
      <w:r w:rsidR="0049632E">
        <w:rPr>
          <w:rFonts w:ascii="Arial" w:hAnsi="Arial"/>
          <w:sz w:val="20"/>
        </w:rPr>
        <w:t xml:space="preserve">dos </w:t>
      </w:r>
      <w:r>
        <w:rPr>
          <w:rFonts w:ascii="Arial" w:hAnsi="Arial"/>
          <w:sz w:val="20"/>
        </w:rPr>
        <w:t>generaciones bajo esa modalidad)</w:t>
      </w:r>
      <w:r w:rsidR="00495A46" w:rsidRPr="00A83EB3">
        <w:rPr>
          <w:rFonts w:ascii="Arial" w:hAnsi="Arial"/>
          <w:sz w:val="20"/>
        </w:rPr>
        <w:t>.</w:t>
      </w:r>
    </w:p>
    <w:p w14:paraId="6DEB188E" w14:textId="354F41E9" w:rsidR="00495A46" w:rsidRPr="00A83EB3" w:rsidRDefault="00495A46" w:rsidP="000205BD">
      <w:pPr>
        <w:pStyle w:val="Sinespaciado"/>
        <w:ind w:firstLine="0"/>
        <w:rPr>
          <w:rFonts w:ascii="Arial" w:hAnsi="Arial"/>
          <w:sz w:val="20"/>
        </w:rPr>
      </w:pPr>
      <w:r>
        <w:rPr>
          <w:rFonts w:ascii="Arial" w:hAnsi="Arial"/>
          <w:sz w:val="20"/>
        </w:rPr>
        <w:t xml:space="preserve">De acuerdo a datos obtenidos </w:t>
      </w:r>
      <w:r w:rsidRPr="00A83EB3">
        <w:rPr>
          <w:rFonts w:ascii="Arial" w:hAnsi="Arial"/>
          <w:sz w:val="20"/>
        </w:rPr>
        <w:t xml:space="preserve">del Departamento de Información, Estadística y Evaluación de la </w:t>
      </w:r>
      <w:r w:rsidR="002E0316">
        <w:rPr>
          <w:rFonts w:ascii="Arial" w:hAnsi="Arial"/>
          <w:smallCaps/>
          <w:sz w:val="20"/>
        </w:rPr>
        <w:t>UIET</w:t>
      </w:r>
      <w:r>
        <w:rPr>
          <w:rFonts w:ascii="Arial" w:hAnsi="Arial"/>
          <w:sz w:val="20"/>
        </w:rPr>
        <w:t>, en 2005 la</w:t>
      </w:r>
      <w:r w:rsidRPr="00A83EB3">
        <w:rPr>
          <w:rFonts w:ascii="Arial" w:hAnsi="Arial"/>
          <w:sz w:val="20"/>
        </w:rPr>
        <w:t xml:space="preserve"> matrícula estudiantil</w:t>
      </w:r>
      <w:r>
        <w:rPr>
          <w:rFonts w:ascii="Arial" w:hAnsi="Arial"/>
          <w:sz w:val="20"/>
        </w:rPr>
        <w:t xml:space="preserve"> fue de </w:t>
      </w:r>
      <w:r w:rsidRPr="00A83EB3">
        <w:rPr>
          <w:rFonts w:ascii="Arial" w:hAnsi="Arial"/>
          <w:sz w:val="20"/>
        </w:rPr>
        <w:t xml:space="preserve">217 estudiantes, </w:t>
      </w:r>
      <w:r>
        <w:rPr>
          <w:rFonts w:ascii="Arial" w:hAnsi="Arial"/>
          <w:sz w:val="20"/>
        </w:rPr>
        <w:t xml:space="preserve">se obtuvo un </w:t>
      </w:r>
      <w:r w:rsidRPr="00A83EB3">
        <w:rPr>
          <w:rFonts w:ascii="Arial" w:hAnsi="Arial"/>
          <w:sz w:val="20"/>
        </w:rPr>
        <w:t>aumentó a</w:t>
      </w:r>
      <w:r w:rsidRPr="00A83EB3">
        <w:rPr>
          <w:rFonts w:ascii="Arial" w:eastAsia="Arial" w:hAnsi="Arial"/>
          <w:sz w:val="20"/>
        </w:rPr>
        <w:t xml:space="preserve"> </w:t>
      </w:r>
      <w:r w:rsidRPr="00A83EB3">
        <w:rPr>
          <w:rFonts w:ascii="Arial" w:hAnsi="Arial"/>
          <w:sz w:val="20"/>
        </w:rPr>
        <w:t>971 en 2014 divididos en 476 para la sede de Oxolotán, 323 para Villa Vicente Guerrero y 173 para Tamulté de las Sabanas. El promedio anual de crecimiento, hasta 2014, fue de 90 estudiantes lo que representa una cifra poco signif</w:t>
      </w:r>
      <w:r w:rsidR="007F025D">
        <w:rPr>
          <w:rFonts w:ascii="Arial" w:hAnsi="Arial"/>
          <w:sz w:val="20"/>
        </w:rPr>
        <w:t>icativa. En ese año, se aperturó</w:t>
      </w:r>
      <w:r w:rsidRPr="00A83EB3">
        <w:rPr>
          <w:rFonts w:ascii="Arial" w:hAnsi="Arial"/>
          <w:sz w:val="20"/>
        </w:rPr>
        <w:t xml:space="preserve"> </w:t>
      </w:r>
      <w:r w:rsidR="007F025D">
        <w:rPr>
          <w:rFonts w:ascii="Arial" w:hAnsi="Arial"/>
          <w:sz w:val="20"/>
        </w:rPr>
        <w:t>la sede de Tamulté y se registró</w:t>
      </w:r>
      <w:r w:rsidRPr="00A83EB3">
        <w:rPr>
          <w:rFonts w:ascii="Arial" w:hAnsi="Arial"/>
          <w:sz w:val="20"/>
        </w:rPr>
        <w:t xml:space="preserve"> el periodo de mayor incremento con el 78.79%. El periodo más alarmante que enfrentó la UIET fue en 2012 cuando la matricula descendió el 17.75%.</w:t>
      </w:r>
    </w:p>
    <w:p w14:paraId="6F19FF30" w14:textId="293A4F80" w:rsidR="00495A46" w:rsidRPr="00A83EB3" w:rsidRDefault="00495A46" w:rsidP="000205BD">
      <w:pPr>
        <w:pStyle w:val="Sinespaciado"/>
        <w:ind w:firstLine="0"/>
        <w:rPr>
          <w:rFonts w:ascii="Arial" w:hAnsi="Arial"/>
          <w:sz w:val="20"/>
        </w:rPr>
      </w:pPr>
      <w:r w:rsidRPr="00A83EB3">
        <w:rPr>
          <w:rFonts w:ascii="Arial" w:hAnsi="Arial"/>
          <w:sz w:val="20"/>
        </w:rPr>
        <w:t>En relación al género, ha existido un porcentaje equitativo de ingreso de hombres y mujeres a la Universidad. De 2009 a 2013 hubo un número ligeramente mayor de mujeres proveyendo una alentadora cifra sobre la cada vez mayor incursión de la mujer rural e indígena a la educación superior. En el ciclo escolar 2014-2015 la cifra alcanzó su máximo rango al poseer un 73% de la matrícula total, es decir, hubo una inscripción de 596 mujeres y 376 hombres.</w:t>
      </w:r>
    </w:p>
    <w:p w14:paraId="535FBB2A" w14:textId="3AE3941A" w:rsidR="00495A46" w:rsidRPr="00A83EB3" w:rsidRDefault="00495A46" w:rsidP="000205BD">
      <w:pPr>
        <w:pStyle w:val="Sinespaciado"/>
        <w:ind w:firstLine="0"/>
        <w:rPr>
          <w:rFonts w:ascii="Arial" w:hAnsi="Arial"/>
          <w:sz w:val="20"/>
        </w:rPr>
      </w:pPr>
      <w:r w:rsidRPr="00A83EB3">
        <w:rPr>
          <w:rFonts w:ascii="Arial" w:hAnsi="Arial"/>
          <w:sz w:val="20"/>
        </w:rPr>
        <w:t>En lo que respecta a la variable lingüística, a lo largo de la puesta en marc</w:t>
      </w:r>
      <w:r w:rsidR="007F025D">
        <w:rPr>
          <w:rFonts w:ascii="Arial" w:hAnsi="Arial"/>
          <w:sz w:val="20"/>
        </w:rPr>
        <w:t>ha de la Universidad siempre habían</w:t>
      </w:r>
      <w:r w:rsidRPr="00A83EB3">
        <w:rPr>
          <w:rFonts w:ascii="Arial" w:hAnsi="Arial"/>
          <w:sz w:val="20"/>
        </w:rPr>
        <w:t xml:space="preserve"> existido una mayoría de estudiantes hablantes de lengua chol.</w:t>
      </w:r>
      <w:r w:rsidRPr="00A83EB3">
        <w:rPr>
          <w:rFonts w:ascii="Arial" w:hAnsi="Arial"/>
          <w:sz w:val="20"/>
          <w:vertAlign w:val="superscript"/>
        </w:rPr>
        <w:endnoteReference w:id="4"/>
      </w:r>
      <w:r w:rsidRPr="00A83EB3">
        <w:rPr>
          <w:rFonts w:ascii="Arial" w:hAnsi="Arial"/>
          <w:sz w:val="20"/>
        </w:rPr>
        <w:t xml:space="preserve"> Para el ciclo 2014-2015, se inscribieron 127 choles, 62 </w:t>
      </w:r>
      <w:r w:rsidRPr="00A83EB3">
        <w:rPr>
          <w:rFonts w:ascii="Arial" w:hAnsi="Arial"/>
          <w:i/>
          <w:sz w:val="20"/>
        </w:rPr>
        <w:t xml:space="preserve">yokotanes, </w:t>
      </w:r>
      <w:r w:rsidRPr="00A83EB3">
        <w:rPr>
          <w:rFonts w:ascii="Arial" w:hAnsi="Arial"/>
          <w:sz w:val="20"/>
        </w:rPr>
        <w:t>26 zoques, 10 t</w:t>
      </w:r>
      <w:r w:rsidR="002C4BDA">
        <w:rPr>
          <w:rFonts w:ascii="Arial" w:hAnsi="Arial"/>
          <w:sz w:val="20"/>
        </w:rPr>
        <w:t>s</w:t>
      </w:r>
      <w:r w:rsidRPr="00A83EB3">
        <w:rPr>
          <w:rFonts w:ascii="Arial" w:hAnsi="Arial"/>
          <w:sz w:val="20"/>
        </w:rPr>
        <w:t>ot</w:t>
      </w:r>
      <w:r w:rsidR="002C4BDA">
        <w:rPr>
          <w:rFonts w:ascii="Arial" w:hAnsi="Arial"/>
          <w:sz w:val="20"/>
        </w:rPr>
        <w:t>s</w:t>
      </w:r>
      <w:r w:rsidRPr="00A83EB3">
        <w:rPr>
          <w:rFonts w:ascii="Arial" w:hAnsi="Arial"/>
          <w:sz w:val="20"/>
        </w:rPr>
        <w:t>iles, 5 t</w:t>
      </w:r>
      <w:r w:rsidR="002C4BDA">
        <w:rPr>
          <w:rFonts w:ascii="Arial" w:hAnsi="Arial"/>
          <w:sz w:val="20"/>
        </w:rPr>
        <w:t>s</w:t>
      </w:r>
      <w:r w:rsidRPr="00A83EB3">
        <w:rPr>
          <w:rFonts w:ascii="Arial" w:hAnsi="Arial"/>
          <w:sz w:val="20"/>
        </w:rPr>
        <w:t>eltales y un maya que suma</w:t>
      </w:r>
      <w:r w:rsidR="007F025D">
        <w:rPr>
          <w:rFonts w:ascii="Arial" w:hAnsi="Arial"/>
          <w:sz w:val="20"/>
        </w:rPr>
        <w:t>ba</w:t>
      </w:r>
      <w:r w:rsidRPr="00A83EB3">
        <w:rPr>
          <w:rFonts w:ascii="Arial" w:hAnsi="Arial"/>
          <w:sz w:val="20"/>
        </w:rPr>
        <w:t>n en total 231 hablantes, el 23% de HLI con respecto del total de la matrícula estudiantil. En</w:t>
      </w:r>
      <w:r w:rsidR="007F025D">
        <w:rPr>
          <w:rFonts w:ascii="Arial" w:hAnsi="Arial"/>
          <w:sz w:val="20"/>
        </w:rPr>
        <w:t xml:space="preserve"> estas últimas cifras se observó</w:t>
      </w:r>
      <w:r w:rsidRPr="00A83EB3">
        <w:rPr>
          <w:rFonts w:ascii="Arial" w:hAnsi="Arial"/>
          <w:sz w:val="20"/>
        </w:rPr>
        <w:t xml:space="preserve"> una relevante diferencia pues en 2005 los HLI representaban el 55.7% del total de la matrícula disminuyendo en 2006 a 48.3%, en 2007 a 42.9%, en 2008 a 40.7%, en 2009 a 41.4%, en 2010 a 42.9%, en 2011 37%, en 2012 el 38% y en el último periodo (2014) se visualizó un de</w:t>
      </w:r>
      <w:r w:rsidR="007F025D">
        <w:rPr>
          <w:rFonts w:ascii="Arial" w:hAnsi="Arial"/>
          <w:sz w:val="20"/>
        </w:rPr>
        <w:t>scenso drástico al contar tan só</w:t>
      </w:r>
      <w:r w:rsidRPr="00A83EB3">
        <w:rPr>
          <w:rFonts w:ascii="Arial" w:hAnsi="Arial"/>
          <w:sz w:val="20"/>
        </w:rPr>
        <w:t xml:space="preserve">lo con el 23% del total de los estudiantes. </w:t>
      </w:r>
    </w:p>
    <w:p w14:paraId="1A9C154C" w14:textId="77777777" w:rsidR="00495A46" w:rsidRPr="00A83EB3" w:rsidRDefault="00495A46" w:rsidP="000205BD">
      <w:pPr>
        <w:pStyle w:val="Sinespaciado"/>
        <w:ind w:firstLine="0"/>
        <w:rPr>
          <w:rFonts w:ascii="Arial" w:hAnsi="Arial"/>
          <w:sz w:val="20"/>
        </w:rPr>
      </w:pPr>
      <w:r w:rsidRPr="00A83EB3">
        <w:rPr>
          <w:rFonts w:ascii="Arial" w:hAnsi="Arial"/>
          <w:sz w:val="20"/>
        </w:rPr>
        <w:t xml:space="preserve">Esto no significa que estas Universidades sólo den cabida a los indígenas y el que ahora representen una minoría sea un retroceso. Más bien, lo que debemos cuestionar es, ¿qué está pasando con las expectativas educativas de esta población? lo que seguramente nos llevará a reflexionar sobre la génesis de estas universidades. </w:t>
      </w:r>
    </w:p>
    <w:p w14:paraId="70E9D2AF" w14:textId="377943DE" w:rsidR="00495A46" w:rsidRPr="00A83EB3" w:rsidRDefault="007F025D" w:rsidP="000205BD">
      <w:pPr>
        <w:pStyle w:val="Sinespaciado"/>
        <w:ind w:firstLine="0"/>
        <w:rPr>
          <w:rFonts w:ascii="Arial" w:hAnsi="Arial"/>
          <w:sz w:val="20"/>
        </w:rPr>
      </w:pPr>
      <w:r>
        <w:rPr>
          <w:rFonts w:ascii="Arial" w:hAnsi="Arial"/>
          <w:sz w:val="20"/>
        </w:rPr>
        <w:t>Como se mencionó</w:t>
      </w:r>
      <w:r w:rsidR="00495A46" w:rsidRPr="00A83EB3">
        <w:rPr>
          <w:rFonts w:ascii="Arial" w:hAnsi="Arial"/>
          <w:sz w:val="20"/>
        </w:rPr>
        <w:t>, la Universidad ofrece siete licenciaturas. Durante los primeros seis años, la carrera con mayor demanda fue Desarrollo Turístico (DT). Sin embargo, a partir de la creación de la Licenciatura en Enfe</w:t>
      </w:r>
      <w:r>
        <w:rPr>
          <w:rFonts w:ascii="Arial" w:hAnsi="Arial"/>
          <w:sz w:val="20"/>
        </w:rPr>
        <w:t>rmería Intercultural, ésta se constituyó</w:t>
      </w:r>
      <w:r w:rsidR="00495A46" w:rsidRPr="00A83EB3">
        <w:rPr>
          <w:rFonts w:ascii="Arial" w:hAnsi="Arial"/>
          <w:sz w:val="20"/>
        </w:rPr>
        <w:t xml:space="preserve"> como la de mayor</w:t>
      </w:r>
      <w:r>
        <w:rPr>
          <w:rFonts w:ascii="Arial" w:hAnsi="Arial"/>
          <w:sz w:val="20"/>
        </w:rPr>
        <w:t xml:space="preserve"> demanda entre la población,</w:t>
      </w:r>
      <w:r w:rsidR="00495A46" w:rsidRPr="00A83EB3">
        <w:rPr>
          <w:rFonts w:ascii="Arial" w:hAnsi="Arial"/>
          <w:sz w:val="20"/>
        </w:rPr>
        <w:t xml:space="preserve"> desplaza</w:t>
      </w:r>
      <w:r>
        <w:rPr>
          <w:rFonts w:ascii="Arial" w:hAnsi="Arial"/>
          <w:sz w:val="20"/>
        </w:rPr>
        <w:t>n</w:t>
      </w:r>
      <w:r w:rsidR="00495A46" w:rsidRPr="00A83EB3">
        <w:rPr>
          <w:rFonts w:ascii="Arial" w:hAnsi="Arial"/>
          <w:sz w:val="20"/>
        </w:rPr>
        <w:t xml:space="preserve">do a DT a un cuarto </w:t>
      </w:r>
      <w:r>
        <w:rPr>
          <w:rFonts w:ascii="Arial" w:hAnsi="Arial"/>
          <w:sz w:val="20"/>
        </w:rPr>
        <w:t>plano. El segundo lugar lo ocupó</w:t>
      </w:r>
      <w:r w:rsidR="00495A46" w:rsidRPr="00A83EB3">
        <w:rPr>
          <w:rFonts w:ascii="Arial" w:hAnsi="Arial"/>
          <w:sz w:val="20"/>
        </w:rPr>
        <w:t xml:space="preserve"> la licenciatura en Salud Intercultural seguido por Lengua y Cultura. En l</w:t>
      </w:r>
      <w:r>
        <w:rPr>
          <w:rFonts w:ascii="Arial" w:hAnsi="Arial"/>
          <w:sz w:val="20"/>
        </w:rPr>
        <w:t>os puestos consecutivos se enco</w:t>
      </w:r>
      <w:r w:rsidR="00495A46" w:rsidRPr="00A83EB3">
        <w:rPr>
          <w:rFonts w:ascii="Arial" w:hAnsi="Arial"/>
          <w:sz w:val="20"/>
        </w:rPr>
        <w:t>ntra</w:t>
      </w:r>
      <w:r>
        <w:rPr>
          <w:rFonts w:ascii="Arial" w:hAnsi="Arial"/>
          <w:sz w:val="20"/>
        </w:rPr>
        <w:t>ro</w:t>
      </w:r>
      <w:r w:rsidR="00495A46" w:rsidRPr="00A83EB3">
        <w:rPr>
          <w:rFonts w:ascii="Arial" w:hAnsi="Arial"/>
          <w:sz w:val="20"/>
        </w:rPr>
        <w:t xml:space="preserve">n Desarrollo Rural Sustentable, Comunicación Intercultural y Derecho Intercultural. </w:t>
      </w:r>
    </w:p>
    <w:p w14:paraId="554467C1" w14:textId="12A42A51" w:rsidR="00495A46" w:rsidRPr="00A83EB3" w:rsidRDefault="00495A46" w:rsidP="000205BD">
      <w:pPr>
        <w:pStyle w:val="Sinespaciado"/>
        <w:ind w:firstLine="0"/>
        <w:rPr>
          <w:rFonts w:ascii="Arial" w:hAnsi="Arial"/>
          <w:sz w:val="20"/>
        </w:rPr>
      </w:pPr>
      <w:r w:rsidRPr="00A83EB3">
        <w:rPr>
          <w:rFonts w:ascii="Arial" w:hAnsi="Arial"/>
          <w:sz w:val="20"/>
        </w:rPr>
        <w:t xml:space="preserve">De estas siete, en su mayoría, los hablantes de lengua originaria están inscritos a la carrera de Lengua y Cultura. Para el 2014, </w:t>
      </w:r>
      <w:r w:rsidR="002C4BDA">
        <w:rPr>
          <w:rFonts w:ascii="Arial" w:hAnsi="Arial"/>
          <w:sz w:val="20"/>
        </w:rPr>
        <w:t xml:space="preserve">ellos </w:t>
      </w:r>
      <w:r w:rsidRPr="00A83EB3">
        <w:rPr>
          <w:rFonts w:ascii="Arial" w:hAnsi="Arial"/>
          <w:sz w:val="20"/>
        </w:rPr>
        <w:t xml:space="preserve">constituían el 47.5 % del total de HLI de la Universidad. Las licenciaturas que desde su apertura han tenido poca </w:t>
      </w:r>
      <w:r w:rsidR="007F025D">
        <w:rPr>
          <w:rFonts w:ascii="Arial" w:hAnsi="Arial"/>
          <w:sz w:val="20"/>
        </w:rPr>
        <w:t>demanda de población indígena fueron</w:t>
      </w:r>
      <w:r w:rsidRPr="00A83EB3">
        <w:rPr>
          <w:rFonts w:ascii="Arial" w:hAnsi="Arial"/>
          <w:sz w:val="20"/>
        </w:rPr>
        <w:t xml:space="preserve"> la de Comunicación Intercultural y Salud Intercultural.</w:t>
      </w:r>
    </w:p>
    <w:p w14:paraId="3C4D2B68" w14:textId="3554FEB5" w:rsidR="00495A46" w:rsidRPr="00A83EB3" w:rsidRDefault="00495A46" w:rsidP="000205BD">
      <w:pPr>
        <w:pStyle w:val="Sinespaciado"/>
        <w:ind w:firstLine="0"/>
        <w:rPr>
          <w:rFonts w:ascii="Arial" w:hAnsi="Arial"/>
          <w:sz w:val="20"/>
        </w:rPr>
      </w:pPr>
      <w:r w:rsidRPr="00A83EB3">
        <w:rPr>
          <w:rFonts w:ascii="Arial" w:hAnsi="Arial"/>
          <w:sz w:val="20"/>
        </w:rPr>
        <w:t xml:space="preserve">Los lugares de procedencia de los estudiantes que conforman la matrícula de la Universidad han sido variados. En 2005, se inscribieron en su mayoría jóvenes de Tacotalpa (de sus diferentes localidades), aunque también hubo ingresos de jóvenes provenientes de Chiapas, Nacajuca, Villahermosa, Teapa, Jalapa, Centla, Balancán y Huimangillo. </w:t>
      </w:r>
    </w:p>
    <w:p w14:paraId="77871BE1" w14:textId="09D2528C" w:rsidR="00561B93" w:rsidRPr="00A83EB3" w:rsidRDefault="00495A46" w:rsidP="000205BD">
      <w:pPr>
        <w:pStyle w:val="Sinespaciado"/>
        <w:ind w:firstLine="0"/>
        <w:rPr>
          <w:rFonts w:ascii="Arial" w:hAnsi="Arial"/>
          <w:sz w:val="20"/>
        </w:rPr>
      </w:pPr>
      <w:r w:rsidRPr="00A83EB3">
        <w:rPr>
          <w:rFonts w:ascii="Arial" w:hAnsi="Arial"/>
          <w:sz w:val="20"/>
        </w:rPr>
        <w:t>En lo que respecta a los Recursos humanos de la Universidad, la primera contratación de personal se hizo en septiembre 2005 a través del Proceso de Selección del Personal Docente (</w:t>
      </w:r>
      <w:r w:rsidR="002E0316">
        <w:rPr>
          <w:rFonts w:ascii="Arial" w:hAnsi="Arial"/>
          <w:sz w:val="20"/>
        </w:rPr>
        <w:t>PSPD</w:t>
      </w:r>
      <w:r w:rsidRPr="00A83EB3">
        <w:rPr>
          <w:rFonts w:ascii="Arial" w:hAnsi="Arial"/>
          <w:sz w:val="20"/>
        </w:rPr>
        <w:t>),</w:t>
      </w:r>
      <w:r w:rsidRPr="00A83EB3">
        <w:rPr>
          <w:rFonts w:ascii="Arial" w:hAnsi="Arial"/>
          <w:sz w:val="20"/>
          <w:vertAlign w:val="superscript"/>
        </w:rPr>
        <w:endnoteReference w:id="5"/>
      </w:r>
      <w:r w:rsidRPr="00A83EB3">
        <w:rPr>
          <w:rFonts w:ascii="Arial" w:hAnsi="Arial"/>
          <w:sz w:val="20"/>
        </w:rPr>
        <w:t xml:space="preserve"> </w:t>
      </w:r>
      <w:r w:rsidR="004C53EF" w:rsidRPr="00A83EB3">
        <w:rPr>
          <w:rFonts w:ascii="Arial" w:hAnsi="Arial"/>
          <w:sz w:val="20"/>
        </w:rPr>
        <w:t xml:space="preserve">donde apenas </w:t>
      </w:r>
      <w:r w:rsidR="00173D4D" w:rsidRPr="00A83EB3">
        <w:rPr>
          <w:rFonts w:ascii="Arial" w:hAnsi="Arial"/>
          <w:sz w:val="20"/>
        </w:rPr>
        <w:t xml:space="preserve">sumaban diez profesores no HLI </w:t>
      </w:r>
      <w:r w:rsidR="004C53EF" w:rsidRPr="00A83EB3">
        <w:rPr>
          <w:rFonts w:ascii="Arial" w:hAnsi="Arial"/>
          <w:sz w:val="20"/>
        </w:rPr>
        <w:t>(</w:t>
      </w:r>
      <w:r w:rsidR="00173D4D" w:rsidRPr="00A83EB3">
        <w:rPr>
          <w:rFonts w:ascii="Arial" w:hAnsi="Arial"/>
          <w:sz w:val="20"/>
        </w:rPr>
        <w:t xml:space="preserve">seis </w:t>
      </w:r>
      <w:r w:rsidR="004C53EF" w:rsidRPr="00A83EB3">
        <w:rPr>
          <w:rFonts w:ascii="Arial" w:hAnsi="Arial"/>
          <w:sz w:val="20"/>
        </w:rPr>
        <w:t xml:space="preserve">de tiempo completo, </w:t>
      </w:r>
      <w:r w:rsidR="00173D4D" w:rsidRPr="00A83EB3">
        <w:rPr>
          <w:rFonts w:ascii="Arial" w:hAnsi="Arial"/>
          <w:sz w:val="20"/>
        </w:rPr>
        <w:t xml:space="preserve">dos </w:t>
      </w:r>
      <w:r w:rsidR="004C53EF" w:rsidRPr="00A83EB3">
        <w:rPr>
          <w:rFonts w:ascii="Arial" w:hAnsi="Arial"/>
          <w:sz w:val="20"/>
        </w:rPr>
        <w:t xml:space="preserve">de medio tiempo y </w:t>
      </w:r>
      <w:r w:rsidR="00173D4D" w:rsidRPr="00A83EB3">
        <w:rPr>
          <w:rFonts w:ascii="Arial" w:hAnsi="Arial"/>
          <w:sz w:val="20"/>
        </w:rPr>
        <w:t xml:space="preserve">dos </w:t>
      </w:r>
      <w:r w:rsidR="004C53EF" w:rsidRPr="00A83EB3">
        <w:rPr>
          <w:rFonts w:ascii="Arial" w:hAnsi="Arial"/>
          <w:sz w:val="20"/>
        </w:rPr>
        <w:t xml:space="preserve">de hora-semana-mes) y </w:t>
      </w:r>
      <w:r w:rsidR="00173D4D" w:rsidRPr="00A83EB3">
        <w:rPr>
          <w:rFonts w:ascii="Arial" w:hAnsi="Arial"/>
          <w:sz w:val="20"/>
        </w:rPr>
        <w:t xml:space="preserve">dos </w:t>
      </w:r>
      <w:r w:rsidR="004C53EF" w:rsidRPr="00A83EB3">
        <w:rPr>
          <w:rFonts w:ascii="Arial" w:hAnsi="Arial"/>
          <w:sz w:val="20"/>
        </w:rPr>
        <w:t xml:space="preserve">profesores hablantes de lengua chol, quienes hablan, traducen y escriben esta lengua. Después se agregaron en el primer semestre de 2006, </w:t>
      </w:r>
      <w:r w:rsidR="00173D4D" w:rsidRPr="00A83EB3">
        <w:rPr>
          <w:rFonts w:ascii="Arial" w:hAnsi="Arial"/>
          <w:sz w:val="20"/>
        </w:rPr>
        <w:t xml:space="preserve">dos </w:t>
      </w:r>
      <w:r w:rsidR="004C53EF" w:rsidRPr="00A83EB3">
        <w:rPr>
          <w:rFonts w:ascii="Arial" w:hAnsi="Arial"/>
          <w:sz w:val="20"/>
        </w:rPr>
        <w:t xml:space="preserve">profesores más de hora-semana-mes. Con lo que en el primer año de trabajo en la Universidad </w:t>
      </w:r>
      <w:r w:rsidR="00173D4D" w:rsidRPr="00A83EB3">
        <w:rPr>
          <w:rFonts w:ascii="Arial" w:hAnsi="Arial"/>
          <w:sz w:val="20"/>
        </w:rPr>
        <w:t xml:space="preserve">eran </w:t>
      </w:r>
      <w:r w:rsidR="004C53EF" w:rsidRPr="00A83EB3">
        <w:rPr>
          <w:rFonts w:ascii="Arial" w:hAnsi="Arial"/>
          <w:sz w:val="20"/>
        </w:rPr>
        <w:t xml:space="preserve">un total de </w:t>
      </w:r>
      <w:r w:rsidR="00173D4D" w:rsidRPr="00A83EB3">
        <w:rPr>
          <w:rFonts w:ascii="Arial" w:hAnsi="Arial"/>
          <w:sz w:val="20"/>
        </w:rPr>
        <w:t xml:space="preserve">catorce </w:t>
      </w:r>
      <w:r w:rsidR="004C53EF" w:rsidRPr="00A83EB3">
        <w:rPr>
          <w:rFonts w:ascii="Arial" w:hAnsi="Arial"/>
          <w:sz w:val="20"/>
        </w:rPr>
        <w:t>profesores que atend</w:t>
      </w:r>
      <w:r w:rsidR="00173D4D" w:rsidRPr="00A83EB3">
        <w:rPr>
          <w:rFonts w:ascii="Arial" w:hAnsi="Arial"/>
          <w:sz w:val="20"/>
        </w:rPr>
        <w:t xml:space="preserve">ían siete </w:t>
      </w:r>
      <w:r w:rsidR="004C53EF" w:rsidRPr="00A83EB3">
        <w:rPr>
          <w:rFonts w:ascii="Arial" w:hAnsi="Arial"/>
          <w:sz w:val="20"/>
        </w:rPr>
        <w:t>grupos existentes en ese momento</w:t>
      </w:r>
      <w:r w:rsidR="009707F9" w:rsidRPr="00A83EB3">
        <w:rPr>
          <w:rFonts w:ascii="Arial" w:hAnsi="Arial"/>
          <w:sz w:val="20"/>
        </w:rPr>
        <w:t xml:space="preserve"> (</w:t>
      </w:r>
      <w:r w:rsidR="0007308C" w:rsidRPr="00A83EB3">
        <w:rPr>
          <w:rFonts w:ascii="Arial" w:hAnsi="Arial"/>
          <w:sz w:val="20"/>
        </w:rPr>
        <w:t xml:space="preserve">Base de datos de plantilla docente </w:t>
      </w:r>
      <w:r w:rsidR="009707F9" w:rsidRPr="00A83EB3">
        <w:rPr>
          <w:rFonts w:ascii="Arial" w:hAnsi="Arial"/>
          <w:sz w:val="20"/>
        </w:rPr>
        <w:t>de la UIET</w:t>
      </w:r>
      <w:r w:rsidR="00DD0612">
        <w:rPr>
          <w:rFonts w:ascii="Arial" w:hAnsi="Arial"/>
          <w:sz w:val="20"/>
        </w:rPr>
        <w:t>, 2011a</w:t>
      </w:r>
      <w:r w:rsidR="009707F9" w:rsidRPr="00A83EB3">
        <w:rPr>
          <w:rFonts w:ascii="Arial" w:hAnsi="Arial"/>
          <w:sz w:val="20"/>
        </w:rPr>
        <w:t>)</w:t>
      </w:r>
      <w:r w:rsidR="004C53EF" w:rsidRPr="00A83EB3">
        <w:rPr>
          <w:rFonts w:ascii="Arial" w:hAnsi="Arial"/>
          <w:sz w:val="20"/>
        </w:rPr>
        <w:t>.</w:t>
      </w:r>
    </w:p>
    <w:p w14:paraId="1545848C" w14:textId="77777777" w:rsidR="00561B93" w:rsidRPr="00A83EB3" w:rsidRDefault="004C53EF" w:rsidP="000205BD">
      <w:pPr>
        <w:pStyle w:val="Sinespaciado"/>
        <w:ind w:firstLine="0"/>
        <w:rPr>
          <w:rFonts w:ascii="Arial" w:hAnsi="Arial"/>
          <w:sz w:val="20"/>
        </w:rPr>
      </w:pPr>
      <w:r w:rsidRPr="00A83EB3">
        <w:rPr>
          <w:rFonts w:ascii="Arial" w:hAnsi="Arial"/>
          <w:sz w:val="20"/>
        </w:rPr>
        <w:t>A un poco más de diez  años de la puesta en marcha del proyecto de la Universidad, la planta docente está conformada por 79 profesores agrupados bajo las siguientes categorías:</w:t>
      </w:r>
    </w:p>
    <w:p w14:paraId="26FAA170" w14:textId="333F67A8" w:rsidR="00561B93" w:rsidRPr="00A83EB3" w:rsidRDefault="00745458" w:rsidP="008C71B9">
      <w:pPr>
        <w:pStyle w:val="Sinespaciado"/>
        <w:jc w:val="center"/>
        <w:rPr>
          <w:rFonts w:ascii="Arial" w:hAnsi="Arial"/>
          <w:sz w:val="20"/>
        </w:rPr>
      </w:pPr>
      <w:r>
        <w:rPr>
          <w:rFonts w:ascii="Arial" w:hAnsi="Arial"/>
          <w:sz w:val="20"/>
        </w:rPr>
        <w:t>Tabla</w:t>
      </w:r>
      <w:r w:rsidR="00173D4D" w:rsidRPr="00A83EB3">
        <w:rPr>
          <w:rFonts w:ascii="Arial" w:hAnsi="Arial"/>
          <w:sz w:val="20"/>
        </w:rPr>
        <w:t xml:space="preserve"> </w:t>
      </w:r>
      <w:r w:rsidR="005E210A">
        <w:rPr>
          <w:rFonts w:ascii="Arial" w:hAnsi="Arial"/>
          <w:sz w:val="20"/>
        </w:rPr>
        <w:t>1</w:t>
      </w:r>
      <w:r w:rsidR="00173D4D" w:rsidRPr="00A83EB3">
        <w:rPr>
          <w:rFonts w:ascii="Arial" w:hAnsi="Arial"/>
          <w:sz w:val="20"/>
        </w:rPr>
        <w:t xml:space="preserve">. </w:t>
      </w:r>
      <w:r w:rsidR="00915F85" w:rsidRPr="00A83EB3">
        <w:rPr>
          <w:rFonts w:ascii="Arial" w:hAnsi="Arial"/>
          <w:sz w:val="20"/>
        </w:rPr>
        <w:t xml:space="preserve">Plantilla docente laborando en la </w:t>
      </w:r>
      <w:r w:rsidR="00915F85" w:rsidRPr="00A83EB3">
        <w:rPr>
          <w:rFonts w:ascii="Arial" w:hAnsi="Arial"/>
          <w:smallCaps/>
          <w:sz w:val="20"/>
        </w:rPr>
        <w:t>uiet</w:t>
      </w:r>
      <w:r w:rsidR="00915F85" w:rsidRPr="00A83EB3">
        <w:rPr>
          <w:rFonts w:ascii="Arial" w:hAnsi="Arial"/>
          <w:sz w:val="20"/>
        </w:rPr>
        <w:t xml:space="preserve"> en 2015</w:t>
      </w:r>
    </w:p>
    <w:tbl>
      <w:tblPr>
        <w:tblStyle w:val="2"/>
        <w:tblW w:w="8714" w:type="dxa"/>
        <w:jc w:val="center"/>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4A0" w:firstRow="1" w:lastRow="0" w:firstColumn="1" w:lastColumn="0" w:noHBand="0" w:noVBand="1"/>
      </w:tblPr>
      <w:tblGrid>
        <w:gridCol w:w="2074"/>
        <w:gridCol w:w="1706"/>
        <w:gridCol w:w="1742"/>
        <w:gridCol w:w="1654"/>
        <w:gridCol w:w="1538"/>
      </w:tblGrid>
      <w:tr w:rsidR="00561B93" w:rsidRPr="00A83EB3" w14:paraId="577CD037" w14:textId="77777777" w:rsidTr="008C71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78101076" w14:textId="77777777" w:rsidR="00561B93" w:rsidRPr="00A83EB3" w:rsidRDefault="004C53EF" w:rsidP="00A83EB3">
            <w:pPr>
              <w:pStyle w:val="Sinespaciado"/>
              <w:rPr>
                <w:rFonts w:ascii="Arial" w:hAnsi="Arial"/>
                <w:b w:val="0"/>
                <w:sz w:val="20"/>
              </w:rPr>
            </w:pPr>
            <w:r w:rsidRPr="00A83EB3">
              <w:rPr>
                <w:rFonts w:ascii="Arial" w:hAnsi="Arial"/>
                <w:sz w:val="20"/>
              </w:rPr>
              <w:t>Grados académicos</w:t>
            </w:r>
          </w:p>
        </w:tc>
        <w:tc>
          <w:tcPr>
            <w:tcW w:w="1706" w:type="dxa"/>
          </w:tcPr>
          <w:p w14:paraId="1B5489B6" w14:textId="77777777" w:rsidR="00561B93" w:rsidRPr="00A83EB3" w:rsidRDefault="004C53EF" w:rsidP="00A83EB3">
            <w:pPr>
              <w:pStyle w:val="Sinespaciado"/>
              <w:cnfStyle w:val="100000000000" w:firstRow="1" w:lastRow="0" w:firstColumn="0" w:lastColumn="0" w:oddVBand="0" w:evenVBand="0" w:oddHBand="0" w:evenHBand="0" w:firstRowFirstColumn="0" w:firstRowLastColumn="0" w:lastRowFirstColumn="0" w:lastRowLastColumn="0"/>
              <w:rPr>
                <w:rFonts w:ascii="Arial" w:hAnsi="Arial"/>
                <w:b w:val="0"/>
                <w:sz w:val="20"/>
              </w:rPr>
            </w:pPr>
            <w:r w:rsidRPr="00A83EB3">
              <w:rPr>
                <w:rFonts w:ascii="Arial" w:hAnsi="Arial"/>
                <w:sz w:val="20"/>
              </w:rPr>
              <w:t>Profesor de tiempo completo (PTC)</w:t>
            </w:r>
          </w:p>
        </w:tc>
        <w:tc>
          <w:tcPr>
            <w:tcW w:w="1742" w:type="dxa"/>
          </w:tcPr>
          <w:p w14:paraId="1533D4ED" w14:textId="77777777" w:rsidR="00561B93" w:rsidRPr="00A83EB3" w:rsidRDefault="004C53EF" w:rsidP="00A83EB3">
            <w:pPr>
              <w:pStyle w:val="Sinespaciado"/>
              <w:cnfStyle w:val="100000000000" w:firstRow="1" w:lastRow="0" w:firstColumn="0" w:lastColumn="0" w:oddVBand="0" w:evenVBand="0" w:oddHBand="0" w:evenHBand="0" w:firstRowFirstColumn="0" w:firstRowLastColumn="0" w:lastRowFirstColumn="0" w:lastRowLastColumn="0"/>
              <w:rPr>
                <w:rFonts w:ascii="Arial" w:hAnsi="Arial"/>
                <w:b w:val="0"/>
                <w:sz w:val="20"/>
              </w:rPr>
            </w:pPr>
            <w:r w:rsidRPr="00A83EB3">
              <w:rPr>
                <w:rFonts w:ascii="Arial" w:hAnsi="Arial"/>
                <w:sz w:val="20"/>
              </w:rPr>
              <w:t>Profesor de medio tiempo (PMT)</w:t>
            </w:r>
          </w:p>
        </w:tc>
        <w:tc>
          <w:tcPr>
            <w:tcW w:w="1654" w:type="dxa"/>
          </w:tcPr>
          <w:p w14:paraId="007C385B" w14:textId="77777777" w:rsidR="00561B93" w:rsidRPr="00A83EB3" w:rsidRDefault="004C53EF" w:rsidP="00A83EB3">
            <w:pPr>
              <w:pStyle w:val="Sinespaciado"/>
              <w:cnfStyle w:val="100000000000" w:firstRow="1" w:lastRow="0" w:firstColumn="0" w:lastColumn="0" w:oddVBand="0" w:evenVBand="0" w:oddHBand="0" w:evenHBand="0" w:firstRowFirstColumn="0" w:firstRowLastColumn="0" w:lastRowFirstColumn="0" w:lastRowLastColumn="0"/>
              <w:rPr>
                <w:rFonts w:ascii="Arial" w:hAnsi="Arial"/>
                <w:b w:val="0"/>
                <w:sz w:val="20"/>
              </w:rPr>
            </w:pPr>
            <w:r w:rsidRPr="00A83EB3">
              <w:rPr>
                <w:rFonts w:ascii="Arial" w:hAnsi="Arial"/>
                <w:sz w:val="20"/>
              </w:rPr>
              <w:t>Profesor de horas, semana, mes (HSM)</w:t>
            </w:r>
          </w:p>
        </w:tc>
        <w:tc>
          <w:tcPr>
            <w:tcW w:w="1538" w:type="dxa"/>
          </w:tcPr>
          <w:p w14:paraId="388AADA3" w14:textId="77777777" w:rsidR="00561B93" w:rsidRPr="00A83EB3" w:rsidRDefault="00561B93" w:rsidP="00A83EB3">
            <w:pPr>
              <w:pStyle w:val="Sinespaciado"/>
              <w:cnfStyle w:val="100000000000" w:firstRow="1" w:lastRow="0" w:firstColumn="0" w:lastColumn="0" w:oddVBand="0" w:evenVBand="0" w:oddHBand="0" w:evenHBand="0" w:firstRowFirstColumn="0" w:firstRowLastColumn="0" w:lastRowFirstColumn="0" w:lastRowLastColumn="0"/>
              <w:rPr>
                <w:rFonts w:ascii="Arial" w:hAnsi="Arial"/>
                <w:b w:val="0"/>
                <w:sz w:val="20"/>
              </w:rPr>
            </w:pPr>
          </w:p>
          <w:p w14:paraId="3B3410FF" w14:textId="77777777" w:rsidR="00561B93" w:rsidRPr="00A83EB3" w:rsidRDefault="004C53EF" w:rsidP="00A83EB3">
            <w:pPr>
              <w:pStyle w:val="Sinespaciado"/>
              <w:cnfStyle w:val="100000000000" w:firstRow="1" w:lastRow="0" w:firstColumn="0" w:lastColumn="0" w:oddVBand="0" w:evenVBand="0" w:oddHBand="0" w:evenHBand="0" w:firstRowFirstColumn="0" w:firstRowLastColumn="0" w:lastRowFirstColumn="0" w:lastRowLastColumn="0"/>
              <w:rPr>
                <w:rFonts w:ascii="Arial" w:hAnsi="Arial"/>
                <w:b w:val="0"/>
                <w:sz w:val="20"/>
              </w:rPr>
            </w:pPr>
            <w:r w:rsidRPr="00A83EB3">
              <w:rPr>
                <w:rFonts w:ascii="Arial" w:hAnsi="Arial"/>
                <w:sz w:val="20"/>
              </w:rPr>
              <w:t>TOTAL</w:t>
            </w:r>
          </w:p>
        </w:tc>
      </w:tr>
      <w:tr w:rsidR="00561B93" w:rsidRPr="00A83EB3" w14:paraId="303332A5" w14:textId="77777777" w:rsidTr="008C71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6A4CB60E" w14:textId="77777777" w:rsidR="00561B93" w:rsidRPr="00A83EB3" w:rsidRDefault="004C53EF" w:rsidP="00A83EB3">
            <w:pPr>
              <w:pStyle w:val="Sinespaciado"/>
              <w:rPr>
                <w:rFonts w:ascii="Arial" w:hAnsi="Arial"/>
                <w:b w:val="0"/>
                <w:sz w:val="20"/>
              </w:rPr>
            </w:pPr>
            <w:r w:rsidRPr="00A83EB3">
              <w:rPr>
                <w:rFonts w:ascii="Arial" w:hAnsi="Arial"/>
                <w:sz w:val="20"/>
              </w:rPr>
              <w:lastRenderedPageBreak/>
              <w:t>Técnico</w:t>
            </w:r>
          </w:p>
        </w:tc>
        <w:tc>
          <w:tcPr>
            <w:tcW w:w="1706" w:type="dxa"/>
          </w:tcPr>
          <w:p w14:paraId="1BF11C64"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4</w:t>
            </w:r>
          </w:p>
        </w:tc>
        <w:tc>
          <w:tcPr>
            <w:tcW w:w="1742" w:type="dxa"/>
          </w:tcPr>
          <w:p w14:paraId="0BDAF1FC"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0</w:t>
            </w:r>
          </w:p>
        </w:tc>
        <w:tc>
          <w:tcPr>
            <w:tcW w:w="1654" w:type="dxa"/>
          </w:tcPr>
          <w:p w14:paraId="6982193A"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1</w:t>
            </w:r>
          </w:p>
        </w:tc>
        <w:tc>
          <w:tcPr>
            <w:tcW w:w="1538" w:type="dxa"/>
          </w:tcPr>
          <w:p w14:paraId="3F0EA741" w14:textId="77777777" w:rsidR="00561B93" w:rsidRPr="00A83EB3" w:rsidRDefault="00561B93"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p>
        </w:tc>
      </w:tr>
      <w:tr w:rsidR="00561B93" w:rsidRPr="00A83EB3" w14:paraId="7942CEDF" w14:textId="77777777" w:rsidTr="008C71B9">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372AA91A" w14:textId="4CCAE51D" w:rsidR="00561B93" w:rsidRPr="00A83EB3" w:rsidRDefault="004C53EF" w:rsidP="00A83EB3">
            <w:pPr>
              <w:pStyle w:val="Sinespaciado"/>
              <w:ind w:left="541" w:firstLine="0"/>
              <w:rPr>
                <w:rFonts w:ascii="Arial" w:hAnsi="Arial"/>
                <w:b w:val="0"/>
                <w:sz w:val="20"/>
              </w:rPr>
            </w:pPr>
            <w:r w:rsidRPr="00A83EB3">
              <w:rPr>
                <w:rFonts w:ascii="Arial" w:hAnsi="Arial"/>
                <w:sz w:val="20"/>
              </w:rPr>
              <w:t xml:space="preserve">Pasante </w:t>
            </w:r>
            <w:r w:rsidR="006F60F8" w:rsidRPr="00A83EB3">
              <w:rPr>
                <w:rFonts w:ascii="Arial" w:hAnsi="Arial"/>
                <w:sz w:val="20"/>
              </w:rPr>
              <w:t xml:space="preserve">   </w:t>
            </w:r>
            <w:r w:rsidRPr="00A83EB3">
              <w:rPr>
                <w:rFonts w:ascii="Arial" w:hAnsi="Arial"/>
                <w:sz w:val="20"/>
              </w:rPr>
              <w:t>licenciatura</w:t>
            </w:r>
          </w:p>
        </w:tc>
        <w:tc>
          <w:tcPr>
            <w:tcW w:w="1706" w:type="dxa"/>
          </w:tcPr>
          <w:p w14:paraId="7AA61705"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0</w:t>
            </w:r>
          </w:p>
        </w:tc>
        <w:tc>
          <w:tcPr>
            <w:tcW w:w="1742" w:type="dxa"/>
          </w:tcPr>
          <w:p w14:paraId="50CE0D15"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2</w:t>
            </w:r>
          </w:p>
        </w:tc>
        <w:tc>
          <w:tcPr>
            <w:tcW w:w="1654" w:type="dxa"/>
          </w:tcPr>
          <w:p w14:paraId="0BD8B89F"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0</w:t>
            </w:r>
          </w:p>
        </w:tc>
        <w:tc>
          <w:tcPr>
            <w:tcW w:w="1538" w:type="dxa"/>
          </w:tcPr>
          <w:p w14:paraId="142F6503" w14:textId="77777777" w:rsidR="00561B93" w:rsidRPr="00A83EB3" w:rsidRDefault="00561B93"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p>
        </w:tc>
      </w:tr>
      <w:tr w:rsidR="00561B93" w:rsidRPr="00A83EB3" w14:paraId="24AF823B" w14:textId="77777777" w:rsidTr="008C71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1307365A" w14:textId="77777777" w:rsidR="00561B93" w:rsidRPr="00A83EB3" w:rsidRDefault="004C53EF" w:rsidP="00A83EB3">
            <w:pPr>
              <w:pStyle w:val="Sinespaciado"/>
              <w:rPr>
                <w:rFonts w:ascii="Arial" w:hAnsi="Arial"/>
                <w:b w:val="0"/>
                <w:sz w:val="20"/>
              </w:rPr>
            </w:pPr>
            <w:r w:rsidRPr="00A83EB3">
              <w:rPr>
                <w:rFonts w:ascii="Arial" w:hAnsi="Arial"/>
                <w:sz w:val="20"/>
              </w:rPr>
              <w:t>Licenciatura</w:t>
            </w:r>
          </w:p>
        </w:tc>
        <w:tc>
          <w:tcPr>
            <w:tcW w:w="1706" w:type="dxa"/>
          </w:tcPr>
          <w:p w14:paraId="16BCDF8F"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33</w:t>
            </w:r>
          </w:p>
        </w:tc>
        <w:tc>
          <w:tcPr>
            <w:tcW w:w="1742" w:type="dxa"/>
          </w:tcPr>
          <w:p w14:paraId="66D921A7"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10</w:t>
            </w:r>
          </w:p>
        </w:tc>
        <w:tc>
          <w:tcPr>
            <w:tcW w:w="1654" w:type="dxa"/>
          </w:tcPr>
          <w:p w14:paraId="32ECE00E"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7</w:t>
            </w:r>
          </w:p>
        </w:tc>
        <w:tc>
          <w:tcPr>
            <w:tcW w:w="1538" w:type="dxa"/>
          </w:tcPr>
          <w:p w14:paraId="445C5180"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22</w:t>
            </w:r>
          </w:p>
        </w:tc>
      </w:tr>
      <w:tr w:rsidR="00561B93" w:rsidRPr="00A83EB3" w14:paraId="4FBC9883" w14:textId="77777777" w:rsidTr="008C71B9">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7C23C608" w14:textId="77777777" w:rsidR="00561B93" w:rsidRPr="00A83EB3" w:rsidRDefault="004C53EF" w:rsidP="00A83EB3">
            <w:pPr>
              <w:pStyle w:val="Sinespaciado"/>
              <w:rPr>
                <w:rFonts w:ascii="Arial" w:hAnsi="Arial"/>
                <w:b w:val="0"/>
                <w:sz w:val="20"/>
              </w:rPr>
            </w:pPr>
            <w:r w:rsidRPr="00A83EB3">
              <w:rPr>
                <w:rFonts w:ascii="Arial" w:hAnsi="Arial"/>
                <w:sz w:val="20"/>
              </w:rPr>
              <w:t>Especialidad</w:t>
            </w:r>
          </w:p>
        </w:tc>
        <w:tc>
          <w:tcPr>
            <w:tcW w:w="1706" w:type="dxa"/>
          </w:tcPr>
          <w:p w14:paraId="03710E61"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1</w:t>
            </w:r>
          </w:p>
        </w:tc>
        <w:tc>
          <w:tcPr>
            <w:tcW w:w="1742" w:type="dxa"/>
          </w:tcPr>
          <w:p w14:paraId="23416141"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0</w:t>
            </w:r>
          </w:p>
        </w:tc>
        <w:tc>
          <w:tcPr>
            <w:tcW w:w="1654" w:type="dxa"/>
          </w:tcPr>
          <w:p w14:paraId="1E3CAF11"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0</w:t>
            </w:r>
          </w:p>
        </w:tc>
        <w:tc>
          <w:tcPr>
            <w:tcW w:w="1538" w:type="dxa"/>
          </w:tcPr>
          <w:p w14:paraId="1914D859" w14:textId="77777777" w:rsidR="00561B93" w:rsidRPr="00A83EB3" w:rsidRDefault="00561B93"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p>
        </w:tc>
      </w:tr>
      <w:tr w:rsidR="00561B93" w:rsidRPr="00A83EB3" w14:paraId="30CE5456" w14:textId="77777777" w:rsidTr="008C71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1133ACB0" w14:textId="77777777" w:rsidR="00561B93" w:rsidRPr="00A83EB3" w:rsidRDefault="004C53EF" w:rsidP="00A83EB3">
            <w:pPr>
              <w:pStyle w:val="Sinespaciado"/>
              <w:rPr>
                <w:rFonts w:ascii="Arial" w:hAnsi="Arial"/>
                <w:b w:val="0"/>
                <w:sz w:val="20"/>
              </w:rPr>
            </w:pPr>
            <w:r w:rsidRPr="00A83EB3">
              <w:rPr>
                <w:rFonts w:ascii="Arial" w:hAnsi="Arial"/>
                <w:sz w:val="20"/>
              </w:rPr>
              <w:t>Maestría</w:t>
            </w:r>
          </w:p>
        </w:tc>
        <w:tc>
          <w:tcPr>
            <w:tcW w:w="1706" w:type="dxa"/>
          </w:tcPr>
          <w:p w14:paraId="0674A047"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18</w:t>
            </w:r>
          </w:p>
        </w:tc>
        <w:tc>
          <w:tcPr>
            <w:tcW w:w="1742" w:type="dxa"/>
          </w:tcPr>
          <w:p w14:paraId="43356A15"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2</w:t>
            </w:r>
          </w:p>
        </w:tc>
        <w:tc>
          <w:tcPr>
            <w:tcW w:w="1654" w:type="dxa"/>
          </w:tcPr>
          <w:p w14:paraId="73337A7F"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0</w:t>
            </w:r>
          </w:p>
        </w:tc>
        <w:tc>
          <w:tcPr>
            <w:tcW w:w="1538" w:type="dxa"/>
          </w:tcPr>
          <w:p w14:paraId="18EF564C"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19</w:t>
            </w:r>
          </w:p>
        </w:tc>
      </w:tr>
      <w:tr w:rsidR="00561B93" w:rsidRPr="00A83EB3" w14:paraId="06060622" w14:textId="77777777" w:rsidTr="008C71B9">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76863FF4" w14:textId="77777777" w:rsidR="00561B93" w:rsidRPr="00A83EB3" w:rsidRDefault="004C53EF" w:rsidP="00A83EB3">
            <w:pPr>
              <w:pStyle w:val="Sinespaciado"/>
              <w:rPr>
                <w:rFonts w:ascii="Arial" w:hAnsi="Arial"/>
                <w:b w:val="0"/>
                <w:sz w:val="20"/>
              </w:rPr>
            </w:pPr>
            <w:r w:rsidRPr="00A83EB3">
              <w:rPr>
                <w:rFonts w:ascii="Arial" w:hAnsi="Arial"/>
                <w:sz w:val="20"/>
              </w:rPr>
              <w:t>Doctorado</w:t>
            </w:r>
          </w:p>
        </w:tc>
        <w:tc>
          <w:tcPr>
            <w:tcW w:w="1706" w:type="dxa"/>
          </w:tcPr>
          <w:p w14:paraId="1750763E"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1</w:t>
            </w:r>
          </w:p>
        </w:tc>
        <w:tc>
          <w:tcPr>
            <w:tcW w:w="1742" w:type="dxa"/>
          </w:tcPr>
          <w:p w14:paraId="04D4F315"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0</w:t>
            </w:r>
          </w:p>
        </w:tc>
        <w:tc>
          <w:tcPr>
            <w:tcW w:w="1654" w:type="dxa"/>
          </w:tcPr>
          <w:p w14:paraId="787E15D6" w14:textId="77777777" w:rsidR="00561B93" w:rsidRPr="00A83EB3" w:rsidRDefault="004C53EF"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r w:rsidRPr="00A83EB3">
              <w:rPr>
                <w:rFonts w:ascii="Arial" w:hAnsi="Arial"/>
                <w:sz w:val="20"/>
              </w:rPr>
              <w:t>0</w:t>
            </w:r>
          </w:p>
        </w:tc>
        <w:tc>
          <w:tcPr>
            <w:tcW w:w="1538" w:type="dxa"/>
          </w:tcPr>
          <w:p w14:paraId="1818AF33" w14:textId="77777777" w:rsidR="00561B93" w:rsidRPr="00A83EB3" w:rsidRDefault="00561B93" w:rsidP="00A83EB3">
            <w:pPr>
              <w:pStyle w:val="Sinespaciado"/>
              <w:cnfStyle w:val="000000000000" w:firstRow="0" w:lastRow="0" w:firstColumn="0" w:lastColumn="0" w:oddVBand="0" w:evenVBand="0" w:oddHBand="0" w:evenHBand="0" w:firstRowFirstColumn="0" w:firstRowLastColumn="0" w:lastRowFirstColumn="0" w:lastRowLastColumn="0"/>
              <w:rPr>
                <w:rFonts w:ascii="Arial" w:hAnsi="Arial"/>
                <w:sz w:val="20"/>
              </w:rPr>
            </w:pPr>
          </w:p>
        </w:tc>
      </w:tr>
      <w:tr w:rsidR="00561B93" w:rsidRPr="00A83EB3" w14:paraId="00376322" w14:textId="77777777" w:rsidTr="008C71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74" w:type="dxa"/>
          </w:tcPr>
          <w:p w14:paraId="3025E838" w14:textId="77777777" w:rsidR="00561B93" w:rsidRPr="00A83EB3" w:rsidRDefault="004C53EF" w:rsidP="00A83EB3">
            <w:pPr>
              <w:pStyle w:val="Sinespaciado"/>
              <w:rPr>
                <w:rFonts w:ascii="Arial" w:hAnsi="Arial"/>
                <w:b w:val="0"/>
                <w:sz w:val="20"/>
              </w:rPr>
            </w:pPr>
            <w:r w:rsidRPr="00A83EB3">
              <w:rPr>
                <w:rFonts w:ascii="Arial" w:hAnsi="Arial"/>
                <w:sz w:val="20"/>
              </w:rPr>
              <w:t>Total</w:t>
            </w:r>
          </w:p>
        </w:tc>
        <w:tc>
          <w:tcPr>
            <w:tcW w:w="1706" w:type="dxa"/>
          </w:tcPr>
          <w:p w14:paraId="394A8A14"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57</w:t>
            </w:r>
          </w:p>
        </w:tc>
        <w:tc>
          <w:tcPr>
            <w:tcW w:w="1742" w:type="dxa"/>
          </w:tcPr>
          <w:p w14:paraId="7BA00405"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14</w:t>
            </w:r>
          </w:p>
        </w:tc>
        <w:tc>
          <w:tcPr>
            <w:tcW w:w="1654" w:type="dxa"/>
          </w:tcPr>
          <w:p w14:paraId="44C71D17"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8</w:t>
            </w:r>
          </w:p>
        </w:tc>
        <w:tc>
          <w:tcPr>
            <w:tcW w:w="1538" w:type="dxa"/>
          </w:tcPr>
          <w:p w14:paraId="25B3DD24" w14:textId="77777777" w:rsidR="00561B93" w:rsidRPr="00A83EB3" w:rsidRDefault="004C53EF" w:rsidP="00A83EB3">
            <w:pPr>
              <w:pStyle w:val="Sinespaciado"/>
              <w:cnfStyle w:val="000000100000" w:firstRow="0" w:lastRow="0" w:firstColumn="0" w:lastColumn="0" w:oddVBand="0" w:evenVBand="0" w:oddHBand="1" w:evenHBand="0" w:firstRowFirstColumn="0" w:firstRowLastColumn="0" w:lastRowFirstColumn="0" w:lastRowLastColumn="0"/>
              <w:rPr>
                <w:rFonts w:ascii="Arial" w:hAnsi="Arial"/>
                <w:sz w:val="20"/>
              </w:rPr>
            </w:pPr>
            <w:r w:rsidRPr="00A83EB3">
              <w:rPr>
                <w:rFonts w:ascii="Arial" w:hAnsi="Arial"/>
                <w:sz w:val="20"/>
              </w:rPr>
              <w:t>79</w:t>
            </w:r>
          </w:p>
        </w:tc>
      </w:tr>
    </w:tbl>
    <w:p w14:paraId="67E2B38A" w14:textId="77777777" w:rsidR="00561B93" w:rsidRPr="00A83EB3" w:rsidRDefault="004C53EF" w:rsidP="00A83EB3">
      <w:pPr>
        <w:pStyle w:val="Sinespaciado"/>
        <w:rPr>
          <w:rFonts w:ascii="Arial" w:hAnsi="Arial"/>
          <w:sz w:val="20"/>
        </w:rPr>
      </w:pPr>
      <w:r w:rsidRPr="00A83EB3">
        <w:rPr>
          <w:rFonts w:ascii="Arial" w:hAnsi="Arial"/>
          <w:sz w:val="20"/>
        </w:rPr>
        <w:t>Fuente: Departamento de Recursos Humanos UIET</w:t>
      </w:r>
    </w:p>
    <w:p w14:paraId="70C5B604" w14:textId="77777777" w:rsidR="00561B93" w:rsidRPr="00A83EB3" w:rsidRDefault="00915F85" w:rsidP="000205BD">
      <w:pPr>
        <w:pStyle w:val="Sinespaciado"/>
        <w:ind w:firstLine="0"/>
        <w:rPr>
          <w:rFonts w:ascii="Arial" w:hAnsi="Arial"/>
          <w:sz w:val="20"/>
        </w:rPr>
      </w:pPr>
      <w:r w:rsidRPr="00A83EB3">
        <w:rPr>
          <w:rFonts w:ascii="Arial" w:hAnsi="Arial"/>
          <w:sz w:val="20"/>
        </w:rPr>
        <w:t>Quienes</w:t>
      </w:r>
      <w:r w:rsidR="004C53EF" w:rsidRPr="00A83EB3">
        <w:rPr>
          <w:rFonts w:ascii="Arial" w:hAnsi="Arial"/>
          <w:sz w:val="20"/>
        </w:rPr>
        <w:t xml:space="preserve"> han dejado </w:t>
      </w:r>
      <w:r w:rsidRPr="00A83EB3">
        <w:rPr>
          <w:rFonts w:ascii="Arial" w:hAnsi="Arial"/>
          <w:sz w:val="20"/>
        </w:rPr>
        <w:t xml:space="preserve">de laborar en </w:t>
      </w:r>
      <w:r w:rsidR="004C53EF" w:rsidRPr="00A83EB3">
        <w:rPr>
          <w:rFonts w:ascii="Arial" w:hAnsi="Arial"/>
          <w:sz w:val="20"/>
        </w:rPr>
        <w:t xml:space="preserve">la UIET han expresado </w:t>
      </w:r>
      <w:r w:rsidR="00573E6F" w:rsidRPr="00A83EB3">
        <w:rPr>
          <w:rFonts w:ascii="Arial" w:hAnsi="Arial"/>
          <w:sz w:val="20"/>
        </w:rPr>
        <w:t xml:space="preserve">que su salida ha estado determinada </w:t>
      </w:r>
      <w:r w:rsidR="004C53EF" w:rsidRPr="00A83EB3">
        <w:rPr>
          <w:rFonts w:ascii="Arial" w:hAnsi="Arial"/>
          <w:sz w:val="20"/>
        </w:rPr>
        <w:t>entre otras cosas</w:t>
      </w:r>
      <w:r w:rsidR="00573E6F" w:rsidRPr="00A83EB3">
        <w:rPr>
          <w:rFonts w:ascii="Arial" w:hAnsi="Arial"/>
          <w:sz w:val="20"/>
        </w:rPr>
        <w:t xml:space="preserve"> por</w:t>
      </w:r>
      <w:r w:rsidRPr="00A83EB3">
        <w:rPr>
          <w:rFonts w:ascii="Arial" w:hAnsi="Arial"/>
          <w:sz w:val="20"/>
        </w:rPr>
        <w:t xml:space="preserve">: la falta de </w:t>
      </w:r>
      <w:r w:rsidR="004C53EF" w:rsidRPr="00A83EB3">
        <w:rPr>
          <w:rFonts w:ascii="Arial" w:hAnsi="Arial"/>
          <w:sz w:val="20"/>
        </w:rPr>
        <w:t xml:space="preserve">servicios educativos </w:t>
      </w:r>
      <w:r w:rsidRPr="00A83EB3">
        <w:rPr>
          <w:rFonts w:ascii="Arial" w:hAnsi="Arial"/>
          <w:sz w:val="20"/>
        </w:rPr>
        <w:t xml:space="preserve">óptimos </w:t>
      </w:r>
      <w:r w:rsidR="004C53EF" w:rsidRPr="00A83EB3">
        <w:rPr>
          <w:rFonts w:ascii="Arial" w:hAnsi="Arial"/>
          <w:sz w:val="20"/>
        </w:rPr>
        <w:t>para sus hijos e hijas en la comunidad de Oxolotán</w:t>
      </w:r>
      <w:r w:rsidRPr="00A83EB3">
        <w:rPr>
          <w:rFonts w:ascii="Arial" w:hAnsi="Arial"/>
          <w:sz w:val="20"/>
        </w:rPr>
        <w:t>, la falta de adaptabilidad al lugar o a la Universidad, y/o tener</w:t>
      </w:r>
      <w:r w:rsidR="004C53EF" w:rsidRPr="00A83EB3">
        <w:rPr>
          <w:rFonts w:ascii="Arial" w:hAnsi="Arial"/>
          <w:sz w:val="20"/>
        </w:rPr>
        <w:t xml:space="preserve"> otros compromisos laborales</w:t>
      </w:r>
      <w:r w:rsidRPr="00A83EB3">
        <w:rPr>
          <w:rFonts w:ascii="Arial" w:hAnsi="Arial"/>
          <w:sz w:val="20"/>
        </w:rPr>
        <w:t xml:space="preserve">. </w:t>
      </w:r>
      <w:r w:rsidR="004C53EF" w:rsidRPr="00A83EB3">
        <w:rPr>
          <w:rFonts w:ascii="Arial" w:hAnsi="Arial"/>
          <w:sz w:val="20"/>
        </w:rPr>
        <w:t xml:space="preserve"> </w:t>
      </w:r>
    </w:p>
    <w:p w14:paraId="6BE4A79E" w14:textId="407FF820" w:rsidR="00561B93" w:rsidRPr="00A83EB3" w:rsidRDefault="004C53EF" w:rsidP="000205BD">
      <w:pPr>
        <w:pStyle w:val="Sinespaciado"/>
        <w:ind w:firstLine="0"/>
        <w:rPr>
          <w:rFonts w:ascii="Arial" w:hAnsi="Arial"/>
          <w:sz w:val="20"/>
        </w:rPr>
      </w:pPr>
      <w:r w:rsidRPr="00A83EB3">
        <w:rPr>
          <w:rFonts w:ascii="Arial" w:hAnsi="Arial"/>
          <w:sz w:val="20"/>
        </w:rPr>
        <w:t xml:space="preserve">En los inicios de la Universidad, una de las principales problemáticas que </w:t>
      </w:r>
      <w:r w:rsidR="00915F85" w:rsidRPr="00A83EB3">
        <w:rPr>
          <w:rFonts w:ascii="Arial" w:hAnsi="Arial"/>
          <w:sz w:val="20"/>
        </w:rPr>
        <w:t xml:space="preserve">se enfrentó </w:t>
      </w:r>
      <w:r w:rsidRPr="00A83EB3">
        <w:rPr>
          <w:rFonts w:ascii="Arial" w:hAnsi="Arial"/>
          <w:sz w:val="20"/>
        </w:rPr>
        <w:t>fue el diseño de los Programas de Estudio dado que no existía ningún material previo del cual echar mano; lo que significaba también que el diseño curricular de cada una de las licenciaturas también estaba en construcción. Esto, más que el simple diseño, exigía la comprensión del modelo intercultural en un contexto único y sin precedentes en el país</w:t>
      </w:r>
      <w:r w:rsidRPr="00A83EB3">
        <w:rPr>
          <w:rFonts w:ascii="Arial" w:eastAsia="Arial" w:hAnsi="Arial"/>
          <w:sz w:val="20"/>
        </w:rPr>
        <w:t xml:space="preserve">. </w:t>
      </w:r>
      <w:r w:rsidRPr="00A83EB3">
        <w:rPr>
          <w:rFonts w:ascii="Arial" w:hAnsi="Arial"/>
          <w:sz w:val="20"/>
        </w:rPr>
        <w:t>Pero lo que fue y sigue siendo apremiante, tiene que ver con la propia comprensión de lo que el docente entiende y ejercita como modelo intercultural. Ninguno había estado relacionado con este modelo, ni educado ni trabajado en él</w:t>
      </w:r>
      <w:r w:rsidR="00915F85" w:rsidRPr="00A83EB3">
        <w:rPr>
          <w:rFonts w:ascii="Arial" w:hAnsi="Arial"/>
          <w:sz w:val="20"/>
        </w:rPr>
        <w:t xml:space="preserve"> (Galán y Navarro, 2016)</w:t>
      </w:r>
      <w:r w:rsidRPr="00A83EB3">
        <w:rPr>
          <w:rFonts w:ascii="Arial" w:hAnsi="Arial"/>
          <w:sz w:val="20"/>
        </w:rPr>
        <w:t xml:space="preserve">. </w:t>
      </w:r>
    </w:p>
    <w:p w14:paraId="3DFF5574" w14:textId="1A614C5C" w:rsidR="007A4754" w:rsidRPr="00A83EB3" w:rsidRDefault="004C53EF" w:rsidP="000205BD">
      <w:pPr>
        <w:pStyle w:val="Sinespaciado"/>
        <w:ind w:firstLine="0"/>
        <w:rPr>
          <w:rFonts w:ascii="Arial" w:hAnsi="Arial"/>
          <w:sz w:val="20"/>
        </w:rPr>
      </w:pPr>
      <w:r w:rsidRPr="00A83EB3">
        <w:rPr>
          <w:rFonts w:ascii="Arial" w:hAnsi="Arial"/>
          <w:sz w:val="20"/>
        </w:rPr>
        <w:t>Una primera solución se encontró con la asesor</w:t>
      </w:r>
      <w:r w:rsidR="009F629C" w:rsidRPr="00A83EB3">
        <w:rPr>
          <w:rFonts w:ascii="Arial" w:hAnsi="Arial"/>
          <w:sz w:val="20"/>
        </w:rPr>
        <w:t xml:space="preserve">ía </w:t>
      </w:r>
      <w:r w:rsidRPr="00A83EB3">
        <w:rPr>
          <w:rFonts w:ascii="Arial" w:hAnsi="Arial"/>
          <w:sz w:val="20"/>
        </w:rPr>
        <w:t xml:space="preserve">externa </w:t>
      </w:r>
      <w:r w:rsidR="009F629C" w:rsidRPr="00A83EB3">
        <w:rPr>
          <w:rFonts w:ascii="Arial" w:hAnsi="Arial"/>
          <w:sz w:val="20"/>
        </w:rPr>
        <w:t>de</w:t>
      </w:r>
      <w:r w:rsidRPr="00A83EB3">
        <w:rPr>
          <w:rFonts w:ascii="Arial" w:hAnsi="Arial"/>
          <w:sz w:val="20"/>
        </w:rPr>
        <w:t xml:space="preserve"> Etel Garrido Cruz, quien acompañó </w:t>
      </w:r>
      <w:r w:rsidR="009F629C" w:rsidRPr="00A83EB3">
        <w:rPr>
          <w:rFonts w:ascii="Arial" w:hAnsi="Arial"/>
          <w:sz w:val="20"/>
        </w:rPr>
        <w:t>l</w:t>
      </w:r>
      <w:r w:rsidRPr="00A83EB3">
        <w:rPr>
          <w:rFonts w:ascii="Arial" w:hAnsi="Arial"/>
          <w:sz w:val="20"/>
        </w:rPr>
        <w:t>a constru</w:t>
      </w:r>
      <w:r w:rsidR="009F629C" w:rsidRPr="00A83EB3">
        <w:rPr>
          <w:rFonts w:ascii="Arial" w:hAnsi="Arial"/>
          <w:sz w:val="20"/>
        </w:rPr>
        <w:t xml:space="preserve">cción de </w:t>
      </w:r>
      <w:r w:rsidRPr="00A83EB3">
        <w:rPr>
          <w:rFonts w:ascii="Arial" w:hAnsi="Arial"/>
          <w:sz w:val="20"/>
        </w:rPr>
        <w:t xml:space="preserve">los Planes de Estudio de las cinco primeras licenciaturas y </w:t>
      </w:r>
      <w:r w:rsidR="009F629C" w:rsidRPr="00A83EB3">
        <w:rPr>
          <w:rFonts w:ascii="Arial" w:hAnsi="Arial"/>
          <w:sz w:val="20"/>
        </w:rPr>
        <w:t xml:space="preserve">el </w:t>
      </w:r>
      <w:r w:rsidRPr="00A83EB3">
        <w:rPr>
          <w:rFonts w:ascii="Arial" w:hAnsi="Arial"/>
          <w:sz w:val="20"/>
        </w:rPr>
        <w:t>Programa de Formación Docente (PFD) en el que se plasmaron las necesidades de formación con relación al enfoque intercultural: el desarrollo de competencias, evaluación de los aprendizajes, de herramientas constructivistas y tutoría</w:t>
      </w:r>
      <w:r w:rsidRPr="00A83EB3">
        <w:rPr>
          <w:rFonts w:ascii="Arial" w:eastAsia="Arial" w:hAnsi="Arial"/>
          <w:sz w:val="20"/>
        </w:rPr>
        <w:t xml:space="preserve">. </w:t>
      </w:r>
      <w:r w:rsidRPr="00A83EB3">
        <w:rPr>
          <w:rFonts w:ascii="Arial" w:hAnsi="Arial"/>
          <w:sz w:val="20"/>
        </w:rPr>
        <w:t xml:space="preserve">(Informe de Gestión de la </w:t>
      </w:r>
      <w:r w:rsidRPr="00A83EB3">
        <w:rPr>
          <w:rFonts w:ascii="Arial" w:hAnsi="Arial"/>
          <w:smallCaps/>
          <w:sz w:val="20"/>
        </w:rPr>
        <w:t>uiet</w:t>
      </w:r>
      <w:r w:rsidRPr="00A83EB3">
        <w:rPr>
          <w:rFonts w:ascii="Arial" w:hAnsi="Arial"/>
          <w:sz w:val="20"/>
        </w:rPr>
        <w:t>; 2005)</w:t>
      </w:r>
      <w:r w:rsidR="009F629C" w:rsidRPr="00A83EB3">
        <w:rPr>
          <w:rFonts w:ascii="Arial" w:hAnsi="Arial"/>
          <w:sz w:val="20"/>
        </w:rPr>
        <w:t>.</w:t>
      </w:r>
      <w:r w:rsidRPr="00A83EB3">
        <w:rPr>
          <w:rFonts w:ascii="Arial" w:hAnsi="Arial"/>
          <w:sz w:val="20"/>
        </w:rPr>
        <w:t xml:space="preserve"> </w:t>
      </w:r>
    </w:p>
    <w:p w14:paraId="0D165041" w14:textId="30A355E9" w:rsidR="00561B93" w:rsidRPr="00A83EB3" w:rsidRDefault="004C53EF" w:rsidP="000205BD">
      <w:pPr>
        <w:pStyle w:val="Sinespaciado"/>
        <w:ind w:firstLine="0"/>
        <w:rPr>
          <w:rFonts w:ascii="Arial" w:hAnsi="Arial"/>
          <w:sz w:val="20"/>
        </w:rPr>
      </w:pPr>
      <w:r w:rsidRPr="00A83EB3">
        <w:rPr>
          <w:rFonts w:ascii="Arial" w:hAnsi="Arial"/>
          <w:sz w:val="20"/>
        </w:rPr>
        <w:t>Existía la premura de encontrar una nueva forma de generar conocimiento y</w:t>
      </w:r>
      <w:r w:rsidR="00C04275" w:rsidRPr="00A83EB3">
        <w:rPr>
          <w:rFonts w:ascii="Arial" w:hAnsi="Arial"/>
          <w:sz w:val="20"/>
        </w:rPr>
        <w:t>,</w:t>
      </w:r>
      <w:r w:rsidRPr="00A83EB3">
        <w:rPr>
          <w:rFonts w:ascii="Arial" w:hAnsi="Arial"/>
          <w:sz w:val="20"/>
        </w:rPr>
        <w:t xml:space="preserve"> por tanto, también de construir una diferente forma de manejar a los grupos culturalmente diversos. Es aquí, donde las necesidades formativas de los profesores se convirtieron en una de las principales problemáticas que reclamaban aten</w:t>
      </w:r>
      <w:r w:rsidR="00D760B8" w:rsidRPr="00A83EB3">
        <w:rPr>
          <w:rFonts w:ascii="Arial" w:hAnsi="Arial"/>
          <w:sz w:val="20"/>
        </w:rPr>
        <w:t xml:space="preserve">ción dentro del área académica </w:t>
      </w:r>
      <w:r w:rsidR="009F629C" w:rsidRPr="00A83EB3">
        <w:rPr>
          <w:rFonts w:ascii="Arial" w:hAnsi="Arial"/>
          <w:sz w:val="20"/>
        </w:rPr>
        <w:t>(Galán y Navarro, 2016)</w:t>
      </w:r>
      <w:r w:rsidRPr="00A83EB3">
        <w:rPr>
          <w:rFonts w:ascii="Arial" w:hAnsi="Arial"/>
          <w:sz w:val="20"/>
        </w:rPr>
        <w:t xml:space="preserve">. </w:t>
      </w:r>
    </w:p>
    <w:p w14:paraId="4057F0E0" w14:textId="0B9C2512" w:rsidR="00561B93" w:rsidRPr="00A83EB3" w:rsidRDefault="00A558D3" w:rsidP="00A83EB3">
      <w:pPr>
        <w:pStyle w:val="Sinespaciado"/>
        <w:ind w:firstLine="0"/>
        <w:rPr>
          <w:rFonts w:ascii="Arial" w:hAnsi="Arial"/>
          <w:b/>
          <w:sz w:val="20"/>
        </w:rPr>
      </w:pPr>
      <w:r>
        <w:rPr>
          <w:rFonts w:ascii="Arial" w:hAnsi="Arial"/>
          <w:b/>
          <w:sz w:val="20"/>
        </w:rPr>
        <w:t xml:space="preserve">4. Discusión </w:t>
      </w:r>
    </w:p>
    <w:p w14:paraId="08C08BB5" w14:textId="669B4FA5" w:rsidR="00561B93" w:rsidRPr="00A83EB3" w:rsidRDefault="005B6C3E" w:rsidP="000205BD">
      <w:pPr>
        <w:pStyle w:val="Sinespaciado"/>
        <w:ind w:firstLine="0"/>
        <w:rPr>
          <w:rFonts w:ascii="Arial" w:hAnsi="Arial"/>
          <w:sz w:val="20"/>
        </w:rPr>
      </w:pPr>
      <w:r w:rsidRPr="00A83EB3">
        <w:rPr>
          <w:rFonts w:ascii="Arial" w:hAnsi="Arial"/>
          <w:sz w:val="20"/>
        </w:rPr>
        <w:t>E</w:t>
      </w:r>
      <w:r w:rsidR="004C53EF" w:rsidRPr="00A83EB3">
        <w:rPr>
          <w:rFonts w:ascii="Arial" w:hAnsi="Arial"/>
          <w:sz w:val="20"/>
        </w:rPr>
        <w:t>l principal reto que tiene el modelo intercultural</w:t>
      </w:r>
      <w:r w:rsidR="002C4BDA">
        <w:rPr>
          <w:rFonts w:ascii="Arial" w:hAnsi="Arial"/>
          <w:sz w:val="20"/>
        </w:rPr>
        <w:t>,</w:t>
      </w:r>
      <w:r w:rsidR="004C53EF" w:rsidRPr="00A83EB3">
        <w:rPr>
          <w:rFonts w:ascii="Arial" w:hAnsi="Arial"/>
          <w:sz w:val="20"/>
        </w:rPr>
        <w:t xml:space="preserve"> y que </w:t>
      </w:r>
      <w:r w:rsidR="004C50D2" w:rsidRPr="00A83EB3">
        <w:rPr>
          <w:rFonts w:ascii="Arial" w:hAnsi="Arial"/>
          <w:sz w:val="20"/>
        </w:rPr>
        <w:t xml:space="preserve">es </w:t>
      </w:r>
      <w:r w:rsidR="004C53EF" w:rsidRPr="00A83EB3">
        <w:rPr>
          <w:rFonts w:ascii="Arial" w:hAnsi="Arial"/>
          <w:sz w:val="20"/>
        </w:rPr>
        <w:t>exógen</w:t>
      </w:r>
      <w:r w:rsidR="004C50D2" w:rsidRPr="00A83EB3">
        <w:rPr>
          <w:rFonts w:ascii="Arial" w:hAnsi="Arial"/>
          <w:sz w:val="20"/>
        </w:rPr>
        <w:t>o a él</w:t>
      </w:r>
      <w:r w:rsidR="004C53EF" w:rsidRPr="00A83EB3">
        <w:rPr>
          <w:rFonts w:ascii="Arial" w:hAnsi="Arial"/>
          <w:sz w:val="20"/>
        </w:rPr>
        <w:t xml:space="preserve">, es </w:t>
      </w:r>
      <w:r w:rsidR="004C50D2" w:rsidRPr="00A83EB3">
        <w:rPr>
          <w:rFonts w:ascii="Arial" w:hAnsi="Arial"/>
          <w:sz w:val="20"/>
        </w:rPr>
        <w:t>su</w:t>
      </w:r>
      <w:r w:rsidR="004C53EF" w:rsidRPr="00A83EB3">
        <w:rPr>
          <w:rFonts w:ascii="Arial" w:hAnsi="Arial"/>
          <w:sz w:val="20"/>
        </w:rPr>
        <w:t xml:space="preserve"> carga segregacionista. Dadas las implicaciones que tiene la interculturalidad, éste enfoque debería ser más incluyente y extenso, situación que compete no sólo a las poblacion</w:t>
      </w:r>
      <w:r w:rsidR="007A3042">
        <w:rPr>
          <w:rFonts w:ascii="Arial" w:hAnsi="Arial"/>
          <w:sz w:val="20"/>
        </w:rPr>
        <w:t>es indígenas del país. U</w:t>
      </w:r>
      <w:r w:rsidR="004C53EF" w:rsidRPr="00A83EB3">
        <w:rPr>
          <w:rFonts w:ascii="Arial" w:hAnsi="Arial"/>
          <w:sz w:val="20"/>
        </w:rPr>
        <w:t xml:space="preserve">no de los retos que existen y que corresponden no sólo a la </w:t>
      </w:r>
      <w:r w:rsidR="002C4BDA">
        <w:rPr>
          <w:rFonts w:ascii="Arial" w:hAnsi="Arial"/>
          <w:smallCaps/>
          <w:sz w:val="20"/>
        </w:rPr>
        <w:t>UIET</w:t>
      </w:r>
      <w:r w:rsidR="004C53EF" w:rsidRPr="00A83EB3">
        <w:rPr>
          <w:rFonts w:ascii="Arial" w:hAnsi="Arial"/>
          <w:sz w:val="20"/>
        </w:rPr>
        <w:t xml:space="preserve">, es ampliar el proyecto de interculturalidad más allá de las </w:t>
      </w:r>
      <w:r w:rsidR="002C4BDA">
        <w:rPr>
          <w:rFonts w:ascii="Arial" w:hAnsi="Arial"/>
          <w:smallCaps/>
          <w:sz w:val="20"/>
        </w:rPr>
        <w:t>UI</w:t>
      </w:r>
      <w:r w:rsidR="004C53EF" w:rsidRPr="00A83EB3">
        <w:rPr>
          <w:rFonts w:ascii="Arial" w:hAnsi="Arial"/>
          <w:sz w:val="20"/>
        </w:rPr>
        <w:t>, trabajo que incumbe a otras instituciones</w:t>
      </w:r>
      <w:r w:rsidR="00FA28C8" w:rsidRPr="00A83EB3">
        <w:rPr>
          <w:rFonts w:ascii="Arial" w:hAnsi="Arial"/>
          <w:sz w:val="20"/>
        </w:rPr>
        <w:t>,</w:t>
      </w:r>
      <w:r w:rsidR="004C53EF" w:rsidRPr="00A83EB3">
        <w:rPr>
          <w:rFonts w:ascii="Arial" w:hAnsi="Arial"/>
          <w:sz w:val="20"/>
        </w:rPr>
        <w:t xml:space="preserve"> a otros actores</w:t>
      </w:r>
      <w:r w:rsidR="00FA28C8" w:rsidRPr="00A83EB3">
        <w:rPr>
          <w:rFonts w:ascii="Arial" w:hAnsi="Arial"/>
          <w:sz w:val="20"/>
        </w:rPr>
        <w:t xml:space="preserve"> y</w:t>
      </w:r>
      <w:r w:rsidR="004C53EF" w:rsidRPr="00A83EB3">
        <w:rPr>
          <w:rFonts w:ascii="Arial" w:hAnsi="Arial"/>
          <w:sz w:val="20"/>
        </w:rPr>
        <w:t xml:space="preserve"> al mismo Estado</w:t>
      </w:r>
      <w:r w:rsidR="00C04275" w:rsidRPr="00A83EB3">
        <w:rPr>
          <w:rFonts w:ascii="Arial" w:hAnsi="Arial"/>
          <w:sz w:val="20"/>
        </w:rPr>
        <w:t xml:space="preserve"> (Águilar, 2011; Bertely, 2011</w:t>
      </w:r>
      <w:r w:rsidR="006F60F8" w:rsidRPr="00A83EB3">
        <w:rPr>
          <w:rFonts w:ascii="Arial" w:hAnsi="Arial"/>
          <w:sz w:val="20"/>
        </w:rPr>
        <w:t>; Navarro y Saldívar, 2011</w:t>
      </w:r>
      <w:r w:rsidR="00C04275" w:rsidRPr="00A83EB3">
        <w:rPr>
          <w:rFonts w:ascii="Arial" w:hAnsi="Arial"/>
          <w:sz w:val="20"/>
        </w:rPr>
        <w:t>)</w:t>
      </w:r>
      <w:r w:rsidR="004C53EF" w:rsidRPr="00A83EB3">
        <w:rPr>
          <w:rFonts w:ascii="Arial" w:hAnsi="Arial"/>
          <w:sz w:val="20"/>
        </w:rPr>
        <w:t xml:space="preserve">. </w:t>
      </w:r>
    </w:p>
    <w:p w14:paraId="5DBC596C" w14:textId="17B42598" w:rsidR="00561B93" w:rsidRPr="00A83EB3" w:rsidRDefault="004C53EF" w:rsidP="000205BD">
      <w:pPr>
        <w:pStyle w:val="Sinespaciado"/>
        <w:ind w:firstLine="0"/>
        <w:rPr>
          <w:rFonts w:ascii="Arial" w:hAnsi="Arial"/>
          <w:sz w:val="20"/>
        </w:rPr>
      </w:pPr>
      <w:r w:rsidRPr="00A83EB3">
        <w:rPr>
          <w:rFonts w:ascii="Arial" w:hAnsi="Arial"/>
          <w:sz w:val="20"/>
        </w:rPr>
        <w:t xml:space="preserve">De manera endógena los retos a los que se ha enfrentado la Universidad a lo largo de estos diez años han sido variados e inician con el trabajo constante al respecto de la estigmatización que estas universidades tienen a nivel nacional de autoridades, instituciones gubernamentales incluidas la misma </w:t>
      </w:r>
      <w:r w:rsidR="002C4BDA">
        <w:rPr>
          <w:rFonts w:ascii="Arial" w:hAnsi="Arial"/>
          <w:smallCaps/>
          <w:sz w:val="20"/>
        </w:rPr>
        <w:t>SEP</w:t>
      </w:r>
      <w:r w:rsidRPr="00A83EB3">
        <w:rPr>
          <w:rFonts w:ascii="Arial" w:hAnsi="Arial"/>
          <w:sz w:val="20"/>
        </w:rPr>
        <w:t>, como lo menciona Schelmelkes (2008</w:t>
      </w:r>
      <w:r w:rsidR="000F1FFE" w:rsidRPr="00A83EB3">
        <w:rPr>
          <w:rFonts w:ascii="Arial" w:hAnsi="Arial"/>
          <w:sz w:val="20"/>
        </w:rPr>
        <w:t xml:space="preserve">, p. </w:t>
      </w:r>
      <w:r w:rsidRPr="00A83EB3">
        <w:rPr>
          <w:rFonts w:ascii="Arial" w:hAnsi="Arial"/>
          <w:sz w:val="20"/>
        </w:rPr>
        <w:t xml:space="preserve">230); hasta la producida y trasmitida de boca en boca en los lugares en los que tiene influencia la </w:t>
      </w:r>
      <w:r w:rsidR="002C4BDA">
        <w:rPr>
          <w:rFonts w:ascii="Arial" w:hAnsi="Arial"/>
          <w:smallCaps/>
          <w:sz w:val="20"/>
        </w:rPr>
        <w:t>UIET</w:t>
      </w:r>
      <w:r w:rsidRPr="00A83EB3">
        <w:rPr>
          <w:rFonts w:ascii="Arial" w:hAnsi="Arial"/>
          <w:smallCaps/>
          <w:sz w:val="20"/>
        </w:rPr>
        <w:t>.</w:t>
      </w:r>
      <w:r w:rsidRPr="00A83EB3">
        <w:rPr>
          <w:rFonts w:ascii="Arial" w:hAnsi="Arial"/>
          <w:sz w:val="20"/>
        </w:rPr>
        <w:t xml:space="preserve"> Y si </w:t>
      </w:r>
      <w:r w:rsidR="00FA28C8" w:rsidRPr="00A83EB3">
        <w:rPr>
          <w:rFonts w:ascii="Arial" w:hAnsi="Arial"/>
          <w:sz w:val="20"/>
        </w:rPr>
        <w:t xml:space="preserve">se </w:t>
      </w:r>
      <w:r w:rsidRPr="00A83EB3">
        <w:rPr>
          <w:rFonts w:ascii="Arial" w:hAnsi="Arial"/>
          <w:sz w:val="20"/>
        </w:rPr>
        <w:t>sum</w:t>
      </w:r>
      <w:r w:rsidR="00FA28C8" w:rsidRPr="00A83EB3">
        <w:rPr>
          <w:rFonts w:ascii="Arial" w:hAnsi="Arial"/>
          <w:sz w:val="20"/>
        </w:rPr>
        <w:t>a</w:t>
      </w:r>
      <w:r w:rsidRPr="00A83EB3">
        <w:rPr>
          <w:rFonts w:ascii="Arial" w:hAnsi="Arial"/>
          <w:sz w:val="20"/>
        </w:rPr>
        <w:t xml:space="preserve"> a ello que el número de </w:t>
      </w:r>
      <w:r w:rsidR="004E5BBB" w:rsidRPr="00A83EB3">
        <w:rPr>
          <w:rFonts w:ascii="Arial" w:hAnsi="Arial"/>
          <w:sz w:val="20"/>
        </w:rPr>
        <w:t xml:space="preserve">estudiantes </w:t>
      </w:r>
      <w:r w:rsidRPr="00A83EB3">
        <w:rPr>
          <w:rFonts w:ascii="Arial" w:hAnsi="Arial"/>
          <w:sz w:val="20"/>
        </w:rPr>
        <w:t xml:space="preserve">con los que se cuenta actualmente no son los esperados, </w:t>
      </w:r>
      <w:r w:rsidR="004E5BBB" w:rsidRPr="00A83EB3">
        <w:rPr>
          <w:rFonts w:ascii="Arial" w:hAnsi="Arial"/>
          <w:sz w:val="20"/>
        </w:rPr>
        <w:t>la U</w:t>
      </w:r>
      <w:r w:rsidR="00FA28C8" w:rsidRPr="00A83EB3">
        <w:rPr>
          <w:rFonts w:ascii="Arial" w:hAnsi="Arial"/>
          <w:sz w:val="20"/>
        </w:rPr>
        <w:t xml:space="preserve">niversidad se </w:t>
      </w:r>
      <w:r w:rsidRPr="00A83EB3">
        <w:rPr>
          <w:rFonts w:ascii="Arial" w:hAnsi="Arial"/>
          <w:sz w:val="20"/>
        </w:rPr>
        <w:t>enfrenta al mayor reto de todos, hacer</w:t>
      </w:r>
      <w:r w:rsidR="00FA28C8" w:rsidRPr="00A83EB3">
        <w:rPr>
          <w:rFonts w:ascii="Arial" w:hAnsi="Arial"/>
          <w:sz w:val="20"/>
        </w:rPr>
        <w:t>se</w:t>
      </w:r>
      <w:r w:rsidRPr="00A83EB3">
        <w:rPr>
          <w:rFonts w:ascii="Arial" w:hAnsi="Arial"/>
          <w:sz w:val="20"/>
        </w:rPr>
        <w:t xml:space="preserve"> de jóvenes que quieran estudiar el Nivel Superior. </w:t>
      </w:r>
    </w:p>
    <w:p w14:paraId="1DBF66B1" w14:textId="58DC1B14" w:rsidR="00561B93" w:rsidRPr="00A83EB3" w:rsidRDefault="004C53EF" w:rsidP="000205BD">
      <w:pPr>
        <w:pStyle w:val="Sinespaciado"/>
        <w:ind w:firstLine="0"/>
        <w:rPr>
          <w:rFonts w:ascii="Arial" w:hAnsi="Arial"/>
          <w:sz w:val="20"/>
        </w:rPr>
      </w:pPr>
      <w:r w:rsidRPr="00A83EB3">
        <w:rPr>
          <w:rFonts w:ascii="Arial" w:hAnsi="Arial"/>
          <w:sz w:val="20"/>
        </w:rPr>
        <w:t xml:space="preserve">Aunado al problema que tienen las </w:t>
      </w:r>
      <w:r w:rsidR="002C4BDA">
        <w:rPr>
          <w:rFonts w:ascii="Arial" w:hAnsi="Arial"/>
          <w:smallCaps/>
          <w:sz w:val="20"/>
        </w:rPr>
        <w:t>UI</w:t>
      </w:r>
      <w:r w:rsidRPr="00A83EB3">
        <w:rPr>
          <w:rFonts w:ascii="Arial" w:hAnsi="Arial"/>
          <w:sz w:val="20"/>
        </w:rPr>
        <w:t xml:space="preserve"> sobre la aplicación del modelo de interculturalidad como política segregacionista, existe una reproducción al interior de la </w:t>
      </w:r>
      <w:r w:rsidR="00B4500D">
        <w:rPr>
          <w:rFonts w:ascii="Arial" w:hAnsi="Arial"/>
          <w:smallCaps/>
          <w:sz w:val="20"/>
        </w:rPr>
        <w:t>UIET</w:t>
      </w:r>
      <w:r w:rsidRPr="00A83EB3">
        <w:rPr>
          <w:rFonts w:ascii="Arial" w:hAnsi="Arial"/>
          <w:sz w:val="20"/>
        </w:rPr>
        <w:t xml:space="preserve"> en la que urge trabajar, pues pareciera ser que es sólo durante el año de Formación Básica</w:t>
      </w:r>
      <w:r w:rsidR="00FA28C8" w:rsidRPr="00A83EB3">
        <w:rPr>
          <w:rFonts w:ascii="Arial" w:hAnsi="Arial"/>
          <w:sz w:val="20"/>
        </w:rPr>
        <w:t xml:space="preserve"> (cuando éste existía)</w:t>
      </w:r>
      <w:r w:rsidRPr="00A83EB3">
        <w:rPr>
          <w:rFonts w:ascii="Arial" w:hAnsi="Arial"/>
          <w:sz w:val="20"/>
        </w:rPr>
        <w:t xml:space="preserve"> y en las licenciaturas de Lengua y Cultura y Desarrollo Rural Sustentable, donde existe un mayor énfasis en el fortalecimiento de las competencias para la interculturalidad y trabajo comunitario.</w:t>
      </w:r>
    </w:p>
    <w:p w14:paraId="12580239" w14:textId="5520AEB6" w:rsidR="00561B93" w:rsidRPr="00A83EB3" w:rsidRDefault="004C53EF" w:rsidP="000205BD">
      <w:pPr>
        <w:pStyle w:val="Sinespaciado"/>
        <w:ind w:firstLine="0"/>
        <w:rPr>
          <w:rFonts w:ascii="Arial" w:hAnsi="Arial"/>
          <w:sz w:val="20"/>
        </w:rPr>
      </w:pPr>
      <w:r w:rsidRPr="00A83EB3">
        <w:rPr>
          <w:rFonts w:ascii="Arial" w:hAnsi="Arial"/>
          <w:sz w:val="20"/>
        </w:rPr>
        <w:t xml:space="preserve">En lo estudiantil el reto constante </w:t>
      </w:r>
      <w:r w:rsidR="00D43B39" w:rsidRPr="00A83EB3">
        <w:rPr>
          <w:rFonts w:ascii="Arial" w:hAnsi="Arial"/>
          <w:sz w:val="20"/>
        </w:rPr>
        <w:t>ha sido motivar algunos jóvenes,</w:t>
      </w:r>
      <w:r w:rsidRPr="00A83EB3">
        <w:rPr>
          <w:rFonts w:ascii="Arial" w:hAnsi="Arial"/>
          <w:sz w:val="20"/>
        </w:rPr>
        <w:t xml:space="preserve"> que debido a sus escasos recursos han presentado intenciones de aba</w:t>
      </w:r>
      <w:r w:rsidR="007A3042">
        <w:rPr>
          <w:rFonts w:ascii="Arial" w:hAnsi="Arial"/>
          <w:sz w:val="20"/>
        </w:rPr>
        <w:t>ndonar sus estudios. L</w:t>
      </w:r>
      <w:r w:rsidRPr="00A83EB3">
        <w:rPr>
          <w:rFonts w:ascii="Arial" w:hAnsi="Arial"/>
          <w:sz w:val="20"/>
        </w:rPr>
        <w:t xml:space="preserve">a </w:t>
      </w:r>
      <w:r w:rsidR="00D760B8" w:rsidRPr="00A83EB3">
        <w:rPr>
          <w:rFonts w:ascii="Arial" w:hAnsi="Arial"/>
          <w:sz w:val="20"/>
        </w:rPr>
        <w:t>deserción e</w:t>
      </w:r>
      <w:r w:rsidR="00D43B39" w:rsidRPr="00A83EB3">
        <w:rPr>
          <w:rFonts w:ascii="Arial" w:hAnsi="Arial"/>
          <w:sz w:val="20"/>
        </w:rPr>
        <w:t>scolar</w:t>
      </w:r>
      <w:r w:rsidR="00D760B8" w:rsidRPr="00A83EB3">
        <w:rPr>
          <w:rFonts w:ascii="Arial" w:hAnsi="Arial"/>
          <w:sz w:val="20"/>
        </w:rPr>
        <w:t xml:space="preserve"> es una </w:t>
      </w:r>
      <w:r w:rsidRPr="00A83EB3">
        <w:rPr>
          <w:rFonts w:ascii="Arial" w:hAnsi="Arial"/>
          <w:sz w:val="20"/>
        </w:rPr>
        <w:t>problemátic</w:t>
      </w:r>
      <w:r w:rsidR="00D760B8" w:rsidRPr="00A83EB3">
        <w:rPr>
          <w:rFonts w:ascii="Arial" w:hAnsi="Arial"/>
          <w:sz w:val="20"/>
        </w:rPr>
        <w:t>a constante entre los jóvenes</w:t>
      </w:r>
      <w:r w:rsidRPr="00A83EB3">
        <w:rPr>
          <w:rFonts w:ascii="Arial" w:hAnsi="Arial"/>
          <w:sz w:val="20"/>
        </w:rPr>
        <w:t xml:space="preserve"> que está dada por </w:t>
      </w:r>
      <w:r w:rsidR="00B4500D" w:rsidRPr="00A83EB3">
        <w:rPr>
          <w:rFonts w:ascii="Arial" w:hAnsi="Arial"/>
          <w:sz w:val="20"/>
        </w:rPr>
        <w:t>dificultades</w:t>
      </w:r>
      <w:r w:rsidRPr="00A83EB3">
        <w:rPr>
          <w:rFonts w:ascii="Arial" w:hAnsi="Arial"/>
          <w:sz w:val="20"/>
        </w:rPr>
        <w:t xml:space="preserve"> económic</w:t>
      </w:r>
      <w:r w:rsidR="00B4500D">
        <w:rPr>
          <w:rFonts w:ascii="Arial" w:hAnsi="Arial"/>
          <w:sz w:val="20"/>
        </w:rPr>
        <w:t>a</w:t>
      </w:r>
      <w:r w:rsidRPr="00A83EB3">
        <w:rPr>
          <w:rFonts w:ascii="Arial" w:hAnsi="Arial"/>
          <w:sz w:val="20"/>
        </w:rPr>
        <w:t xml:space="preserve">s, la falta de interés y el desconocimiento por cursar alguna de las carreras ofertadas por la </w:t>
      </w:r>
      <w:r w:rsidR="00B4500D">
        <w:rPr>
          <w:rFonts w:ascii="Arial" w:hAnsi="Arial"/>
          <w:smallCaps/>
          <w:sz w:val="20"/>
        </w:rPr>
        <w:t>UIET</w:t>
      </w:r>
      <w:r w:rsidRPr="00A83EB3">
        <w:rPr>
          <w:rFonts w:ascii="Arial" w:hAnsi="Arial"/>
          <w:sz w:val="20"/>
        </w:rPr>
        <w:t>.</w:t>
      </w:r>
      <w:r w:rsidR="007A3042">
        <w:rPr>
          <w:rFonts w:ascii="Arial" w:hAnsi="Arial"/>
          <w:sz w:val="20"/>
        </w:rPr>
        <w:t xml:space="preserve"> </w:t>
      </w:r>
      <w:r w:rsidRPr="00A83EB3">
        <w:rPr>
          <w:rFonts w:ascii="Arial" w:hAnsi="Arial"/>
          <w:sz w:val="20"/>
        </w:rPr>
        <w:t>En el primer semestre 2005 sólo se registraron 18 deserciones, aunque el índice de reprobación fue nulo, y en el último periodo escolar</w:t>
      </w:r>
      <w:r w:rsidR="00E43593">
        <w:rPr>
          <w:rFonts w:ascii="Arial" w:hAnsi="Arial"/>
          <w:sz w:val="20"/>
        </w:rPr>
        <w:t xml:space="preserve"> analizado para esta investigación</w:t>
      </w:r>
      <w:r w:rsidRPr="00A83EB3">
        <w:rPr>
          <w:rFonts w:ascii="Arial" w:hAnsi="Arial"/>
          <w:sz w:val="20"/>
        </w:rPr>
        <w:t xml:space="preserve"> (2014-2015) las deserciones sumaron un total de 144 de 971 estudiantes. De estos, 93 fueron mujeres y 51 hombres. </w:t>
      </w:r>
    </w:p>
    <w:p w14:paraId="5559F14A" w14:textId="2CA900F2" w:rsidR="00561B93" w:rsidRPr="00A83EB3" w:rsidRDefault="004C53EF" w:rsidP="000205BD">
      <w:pPr>
        <w:pStyle w:val="Sinespaciado"/>
        <w:ind w:firstLine="0"/>
        <w:rPr>
          <w:rFonts w:ascii="Arial" w:hAnsi="Arial"/>
          <w:sz w:val="20"/>
        </w:rPr>
      </w:pPr>
      <w:r w:rsidRPr="00A83EB3">
        <w:rPr>
          <w:rFonts w:ascii="Arial" w:hAnsi="Arial"/>
          <w:sz w:val="20"/>
        </w:rPr>
        <w:t>En cuanto a las sedes, Oxolot</w:t>
      </w:r>
      <w:r w:rsidR="0039265B">
        <w:rPr>
          <w:rFonts w:ascii="Arial" w:hAnsi="Arial"/>
          <w:sz w:val="20"/>
        </w:rPr>
        <w:t>á</w:t>
      </w:r>
      <w:r w:rsidRPr="00A83EB3">
        <w:rPr>
          <w:rFonts w:ascii="Arial" w:hAnsi="Arial"/>
          <w:sz w:val="20"/>
        </w:rPr>
        <w:t xml:space="preserve">n presentó 66 deserciones, Villa Vicente Guerrero enfrentó 48 y Tamulté de las Sabanas sólo 30. Debe considerarse que las dos últimas sedes son de reciente creación (2013 y 2014) por lo que hay ausencia de los últimos semestre y esto influye en la cantidad de deserciones que presenta. Es natural, por tanto, que el </w:t>
      </w:r>
      <w:r w:rsidR="00E43593">
        <w:rPr>
          <w:rFonts w:ascii="Arial" w:hAnsi="Arial"/>
          <w:sz w:val="20"/>
        </w:rPr>
        <w:t>índice de deserción sea mayor con</w:t>
      </w:r>
      <w:r w:rsidRPr="00A83EB3">
        <w:rPr>
          <w:rFonts w:ascii="Arial" w:hAnsi="Arial"/>
          <w:sz w:val="20"/>
        </w:rPr>
        <w:t xml:space="preserve"> respecto a sus homólogas.</w:t>
      </w:r>
    </w:p>
    <w:p w14:paraId="5E23F9F0" w14:textId="19239AB5" w:rsidR="00561B93" w:rsidRPr="00A83EB3" w:rsidRDefault="004C53EF" w:rsidP="000205BD">
      <w:pPr>
        <w:pStyle w:val="Sinespaciado"/>
        <w:ind w:firstLine="0"/>
        <w:rPr>
          <w:rFonts w:ascii="Arial" w:hAnsi="Arial"/>
          <w:sz w:val="20"/>
        </w:rPr>
      </w:pPr>
      <w:r w:rsidRPr="00A83EB3">
        <w:rPr>
          <w:rFonts w:ascii="Arial" w:hAnsi="Arial"/>
          <w:sz w:val="20"/>
        </w:rPr>
        <w:t xml:space="preserve">Entre las causas que influyeron para que los estudiantes abandonaran sus estudios encontramos que 112 de ellos presentaron problemas de tipo académico. Este dato evoca la presencia de un indicador alarmante en cuanto a deserciones tomando en consideración que uno de los objetivos del Programa Institucional de Tutorías es, precisamente, evitar este fenómeno. Por tanto, aunque existan otros aspectos que escapan al control de la </w:t>
      </w:r>
      <w:r w:rsidR="004C50D2" w:rsidRPr="00A83EB3">
        <w:rPr>
          <w:rFonts w:ascii="Arial" w:hAnsi="Arial"/>
          <w:sz w:val="20"/>
        </w:rPr>
        <w:t>I</w:t>
      </w:r>
      <w:r w:rsidRPr="00A83EB3">
        <w:rPr>
          <w:rFonts w:ascii="Arial" w:hAnsi="Arial"/>
          <w:sz w:val="20"/>
        </w:rPr>
        <w:t>nstitución, el de tipo académico no debiera ser tan frecuente entre las causas del abandono escolar. Otras razones que se encontraron fueron</w:t>
      </w:r>
      <w:r w:rsidR="004E5BBB" w:rsidRPr="00A83EB3">
        <w:rPr>
          <w:rFonts w:ascii="Arial" w:hAnsi="Arial"/>
          <w:sz w:val="20"/>
        </w:rPr>
        <w:t>:</w:t>
      </w:r>
      <w:r w:rsidRPr="00A83EB3">
        <w:rPr>
          <w:rFonts w:ascii="Arial" w:hAnsi="Arial"/>
          <w:sz w:val="20"/>
        </w:rPr>
        <w:t xml:space="preserve"> 31 estudiantes que presentaron problemas de tipo </w:t>
      </w:r>
      <w:r w:rsidRPr="00A83EB3">
        <w:rPr>
          <w:rFonts w:ascii="Arial" w:hAnsi="Arial"/>
          <w:sz w:val="20"/>
        </w:rPr>
        <w:lastRenderedPageBreak/>
        <w:t xml:space="preserve">económico y </w:t>
      </w:r>
      <w:r w:rsidR="00F246A1" w:rsidRPr="00A83EB3">
        <w:rPr>
          <w:rFonts w:ascii="Arial" w:hAnsi="Arial"/>
          <w:sz w:val="20"/>
        </w:rPr>
        <w:t xml:space="preserve">sólo </w:t>
      </w:r>
      <w:r w:rsidRPr="00A83EB3">
        <w:rPr>
          <w:rFonts w:ascii="Arial" w:hAnsi="Arial"/>
          <w:sz w:val="20"/>
        </w:rPr>
        <w:t xml:space="preserve">uno con respecto a asuntos familiares. </w:t>
      </w:r>
    </w:p>
    <w:p w14:paraId="25384FFE" w14:textId="77777777" w:rsidR="00561B93" w:rsidRPr="00A83EB3" w:rsidRDefault="004C53EF" w:rsidP="000205BD">
      <w:pPr>
        <w:pStyle w:val="Sinespaciado"/>
        <w:ind w:firstLine="0"/>
        <w:rPr>
          <w:rFonts w:ascii="Arial" w:hAnsi="Arial"/>
          <w:sz w:val="20"/>
        </w:rPr>
      </w:pPr>
      <w:r w:rsidRPr="00A83EB3">
        <w:rPr>
          <w:rFonts w:ascii="Arial" w:hAnsi="Arial"/>
          <w:sz w:val="20"/>
        </w:rPr>
        <w:t xml:space="preserve">La mayor incidencia de deserción se presentó en estudiantes que provenían de lugares cercanos a las sedes correspondientes (Tacotalpa, Teapa, Centla y Centro respectivamente a cada sede). Los años escolares en los que existió un mayor índice de deserciones fueron entre 2007 y 2008 donde ascendieron a 48 y 42 respectivamente. Estas ausencias escolares estuvieron dadas en su mayoría por estudiantes no indígenas, sólo fue en el periodo 2010-2011 en el que se dieron las mayores deserciones de indígenas. </w:t>
      </w:r>
    </w:p>
    <w:p w14:paraId="7C619B03" w14:textId="70FAC9F8" w:rsidR="00561B93" w:rsidRPr="00A83EB3" w:rsidRDefault="004C53EF" w:rsidP="000205BD">
      <w:pPr>
        <w:pStyle w:val="Sinespaciado"/>
        <w:ind w:firstLine="0"/>
        <w:rPr>
          <w:rFonts w:ascii="Arial" w:hAnsi="Arial"/>
          <w:sz w:val="20"/>
        </w:rPr>
      </w:pPr>
      <w:r w:rsidRPr="00A83EB3">
        <w:rPr>
          <w:rFonts w:ascii="Arial" w:hAnsi="Arial"/>
          <w:sz w:val="20"/>
        </w:rPr>
        <w:t>Otro problema que se enfrenta con el estudiantado es la baja  titulación de éstos, pues hasta junio de 2015 había 171 titulado</w:t>
      </w:r>
      <w:r w:rsidR="00C04275" w:rsidRPr="00A83EB3">
        <w:rPr>
          <w:rFonts w:ascii="Arial" w:hAnsi="Arial"/>
          <w:sz w:val="20"/>
        </w:rPr>
        <w:t>s</w:t>
      </w:r>
      <w:r w:rsidRPr="00A83EB3">
        <w:rPr>
          <w:rFonts w:ascii="Arial" w:hAnsi="Arial"/>
          <w:sz w:val="20"/>
        </w:rPr>
        <w:t xml:space="preserve"> de un total de 445 estu</w:t>
      </w:r>
      <w:r w:rsidR="00734436">
        <w:rPr>
          <w:rFonts w:ascii="Arial" w:hAnsi="Arial"/>
          <w:sz w:val="20"/>
        </w:rPr>
        <w:t xml:space="preserve">diantes egresados de las cinco </w:t>
      </w:r>
      <w:r w:rsidRPr="00A83EB3">
        <w:rPr>
          <w:rFonts w:ascii="Arial" w:hAnsi="Arial"/>
          <w:sz w:val="20"/>
        </w:rPr>
        <w:t>generaciones. De ellos, 45 de 105 estudiantes provenientes de la licenciatura en Desarrollo Rural Sustentable, 64 de 150 jóvenes de Desarrollo turístico, 49 de 135 egresados de Lengua y cultura  y 13 de 55 de Comunicación Intercultural. Esto indica que únicamente el 38% ha culminado su trámite de titulación</w:t>
      </w:r>
      <w:r w:rsidR="004C50D2" w:rsidRPr="00A83EB3">
        <w:rPr>
          <w:rFonts w:ascii="Arial" w:hAnsi="Arial"/>
          <w:sz w:val="20"/>
        </w:rPr>
        <w:t xml:space="preserve"> (</w:t>
      </w:r>
      <w:r w:rsidR="00DD0612" w:rsidRPr="00DD0612">
        <w:rPr>
          <w:rFonts w:ascii="Arial" w:hAnsi="Arial"/>
          <w:sz w:val="20"/>
        </w:rPr>
        <w:t xml:space="preserve">Base de Datos de la Plantilla docente que ha laborado en la </w:t>
      </w:r>
      <w:r w:rsidR="00DD0612" w:rsidRPr="00DD0612">
        <w:rPr>
          <w:rFonts w:ascii="Arial" w:hAnsi="Arial"/>
          <w:smallCaps/>
          <w:sz w:val="20"/>
        </w:rPr>
        <w:t>UIET</w:t>
      </w:r>
      <w:r w:rsidR="00DD0612">
        <w:rPr>
          <w:rFonts w:ascii="Arial" w:hAnsi="Arial"/>
          <w:sz w:val="20"/>
        </w:rPr>
        <w:t>, 2011b</w:t>
      </w:r>
      <w:r w:rsidR="004C50D2" w:rsidRPr="00A83EB3">
        <w:rPr>
          <w:rFonts w:ascii="Arial" w:hAnsi="Arial"/>
          <w:sz w:val="20"/>
        </w:rPr>
        <w:t>)</w:t>
      </w:r>
      <w:r w:rsidRPr="00A83EB3">
        <w:rPr>
          <w:rFonts w:ascii="Arial" w:hAnsi="Arial"/>
          <w:sz w:val="20"/>
        </w:rPr>
        <w:t>.</w:t>
      </w:r>
    </w:p>
    <w:p w14:paraId="4784B6D4" w14:textId="77777777" w:rsidR="00561B93" w:rsidRPr="00A83EB3" w:rsidRDefault="004C53EF" w:rsidP="000205BD">
      <w:pPr>
        <w:pStyle w:val="Sinespaciado"/>
        <w:ind w:firstLine="0"/>
        <w:rPr>
          <w:rFonts w:ascii="Arial" w:hAnsi="Arial"/>
          <w:sz w:val="20"/>
        </w:rPr>
      </w:pPr>
      <w:r w:rsidRPr="00A83EB3">
        <w:rPr>
          <w:rFonts w:ascii="Arial" w:hAnsi="Arial"/>
          <w:sz w:val="20"/>
        </w:rPr>
        <w:t>Además de estudiantes, “desde sus inicios la Universidad se enfrentó con los obstáculos de que los recursos humanos del área administrativa esperaban ingresar bajo esquemas tradicionales de estructuras gubernamentales, es decir, entrar por recomendaciones</w:t>
      </w:r>
      <w:r w:rsidR="007903FA" w:rsidRPr="00A83EB3">
        <w:rPr>
          <w:rFonts w:ascii="Arial" w:hAnsi="Arial"/>
          <w:sz w:val="20"/>
        </w:rPr>
        <w:t xml:space="preserve"> o</w:t>
      </w:r>
      <w:r w:rsidRPr="00A83EB3">
        <w:rPr>
          <w:rFonts w:ascii="Arial" w:hAnsi="Arial"/>
          <w:sz w:val="20"/>
        </w:rPr>
        <w:t xml:space="preserve"> por compadrazgo” (Informe de Gestión de la </w:t>
      </w:r>
      <w:r w:rsidRPr="00A83EB3">
        <w:rPr>
          <w:rFonts w:ascii="Arial" w:hAnsi="Arial"/>
          <w:smallCaps/>
          <w:sz w:val="20"/>
        </w:rPr>
        <w:t>uiet</w:t>
      </w:r>
      <w:r w:rsidRPr="00A83EB3">
        <w:rPr>
          <w:rFonts w:ascii="Arial" w:hAnsi="Arial"/>
          <w:sz w:val="20"/>
        </w:rPr>
        <w:t>, 2005). Así que es imperiosa la necesidad de que este personal reciba una adecuada instrucción en el modelo intercultural, pues recordemos que la labor de éste, no sólo está en el espacio áulico de la Universidad.</w:t>
      </w:r>
    </w:p>
    <w:p w14:paraId="2853F5C3" w14:textId="192347C4" w:rsidR="00C04275" w:rsidRPr="00A83EB3" w:rsidRDefault="0039265B" w:rsidP="000205BD">
      <w:pPr>
        <w:pStyle w:val="Sinespaciado"/>
        <w:ind w:firstLine="0"/>
        <w:rPr>
          <w:rFonts w:ascii="Arial" w:hAnsi="Arial"/>
          <w:sz w:val="20"/>
        </w:rPr>
      </w:pPr>
      <w:r>
        <w:rPr>
          <w:rFonts w:ascii="Arial" w:hAnsi="Arial"/>
          <w:sz w:val="20"/>
        </w:rPr>
        <w:t>S</w:t>
      </w:r>
      <w:r w:rsidR="00C04275" w:rsidRPr="00A83EB3">
        <w:rPr>
          <w:rFonts w:ascii="Arial" w:hAnsi="Arial"/>
          <w:sz w:val="20"/>
        </w:rPr>
        <w:t>iguiendo lo expresado por Vivar (2014), es necesario dejar de considerar a estas universidades como capital político para los gobiernos. La dirección de estas instituciones debe recaer en personas que poseen las habilidades y actitudes necesarias para la administración y la gestión por lo que el nombramiento de rectores no debiera dejarse a merced de los intereses políticos del gobierno.</w:t>
      </w:r>
    </w:p>
    <w:p w14:paraId="4966BCDB" w14:textId="060413BE" w:rsidR="00561B93" w:rsidRPr="00A83EB3" w:rsidRDefault="00197259" w:rsidP="000205BD">
      <w:pPr>
        <w:pStyle w:val="Sinespaciado"/>
        <w:ind w:firstLine="0"/>
        <w:rPr>
          <w:rFonts w:ascii="Arial" w:hAnsi="Arial"/>
          <w:sz w:val="20"/>
        </w:rPr>
      </w:pPr>
      <w:r>
        <w:rPr>
          <w:rFonts w:ascii="Arial" w:hAnsi="Arial"/>
          <w:sz w:val="20"/>
        </w:rPr>
        <w:t>U</w:t>
      </w:r>
      <w:r w:rsidR="004C53EF" w:rsidRPr="00A83EB3">
        <w:rPr>
          <w:rFonts w:ascii="Arial" w:hAnsi="Arial"/>
          <w:sz w:val="20"/>
        </w:rPr>
        <w:t>na de las principales dificultades que enfrenta la Universidad, tiene que ver con la contratación de profesores, toda vez que las convocatorias para participar en el proceso de selección docente no han tenido la respuesta esperada. Por ello ha sido difícil que éstos cuenten con un nivel superior a la licenciatura. Consideramos que la ubicación de las instalaciones contribuye a que la participación en los procesos de selección sea tan escasa, y las características del mismo espacio y del trabajo en la Institución hacen que la estancia de los profesores sea tan incierta y móvil.</w:t>
      </w:r>
    </w:p>
    <w:p w14:paraId="1BD1459F" w14:textId="17D1EE0A" w:rsidR="00561B93" w:rsidRPr="00A83EB3" w:rsidRDefault="00A558D3" w:rsidP="00A83EB3">
      <w:pPr>
        <w:pStyle w:val="Sinespaciado"/>
        <w:ind w:firstLine="0"/>
        <w:rPr>
          <w:rFonts w:ascii="Arial" w:hAnsi="Arial"/>
          <w:b/>
          <w:sz w:val="20"/>
        </w:rPr>
      </w:pPr>
      <w:r>
        <w:rPr>
          <w:rFonts w:ascii="Arial" w:hAnsi="Arial"/>
          <w:b/>
          <w:sz w:val="20"/>
        </w:rPr>
        <w:t xml:space="preserve">5. </w:t>
      </w:r>
      <w:r w:rsidR="005E210A">
        <w:rPr>
          <w:rFonts w:ascii="Arial" w:hAnsi="Arial"/>
          <w:b/>
          <w:sz w:val="20"/>
        </w:rPr>
        <w:t xml:space="preserve">Conclusiones </w:t>
      </w:r>
    </w:p>
    <w:p w14:paraId="4668ABA5" w14:textId="6F6E442A" w:rsidR="00561B93" w:rsidRPr="00A83EB3" w:rsidRDefault="00007499" w:rsidP="005A7D23">
      <w:pPr>
        <w:pStyle w:val="Sinespaciado"/>
        <w:ind w:firstLine="0"/>
        <w:rPr>
          <w:rFonts w:ascii="Arial" w:hAnsi="Arial"/>
          <w:sz w:val="20"/>
        </w:rPr>
      </w:pPr>
      <w:r>
        <w:rPr>
          <w:rFonts w:ascii="Arial" w:hAnsi="Arial"/>
          <w:sz w:val="20"/>
        </w:rPr>
        <w:t>L</w:t>
      </w:r>
      <w:r w:rsidR="004C53EF" w:rsidRPr="00A83EB3">
        <w:rPr>
          <w:rFonts w:ascii="Arial" w:hAnsi="Arial"/>
          <w:sz w:val="20"/>
        </w:rPr>
        <w:t xml:space="preserve">a situación actual de la Universidad sigue demandando mayores transformaciones, y una de las más </w:t>
      </w:r>
      <w:r>
        <w:rPr>
          <w:rFonts w:ascii="Arial" w:hAnsi="Arial"/>
          <w:sz w:val="20"/>
        </w:rPr>
        <w:t>apremiantes es llevar</w:t>
      </w:r>
      <w:r w:rsidR="004C53EF" w:rsidRPr="00A83EB3">
        <w:rPr>
          <w:rFonts w:ascii="Arial" w:hAnsi="Arial"/>
          <w:sz w:val="20"/>
        </w:rPr>
        <w:t xml:space="preserve"> el discurso intercultural ha</w:t>
      </w:r>
      <w:r>
        <w:rPr>
          <w:rFonts w:ascii="Arial" w:hAnsi="Arial"/>
          <w:sz w:val="20"/>
        </w:rPr>
        <w:t xml:space="preserve">cia </w:t>
      </w:r>
      <w:r w:rsidR="004C53EF" w:rsidRPr="00A83EB3">
        <w:rPr>
          <w:rFonts w:ascii="Arial" w:hAnsi="Arial"/>
          <w:sz w:val="20"/>
        </w:rPr>
        <w:t xml:space="preserve">la práctica. </w:t>
      </w:r>
      <w:r w:rsidR="00AF26C5" w:rsidRPr="00A83EB3">
        <w:rPr>
          <w:rFonts w:ascii="Arial" w:hAnsi="Arial"/>
          <w:sz w:val="20"/>
        </w:rPr>
        <w:t xml:space="preserve">Es necesario </w:t>
      </w:r>
      <w:r w:rsidR="004C53EF" w:rsidRPr="00A83EB3">
        <w:rPr>
          <w:rFonts w:ascii="Arial" w:hAnsi="Arial"/>
          <w:sz w:val="20"/>
        </w:rPr>
        <w:t xml:space="preserve">llegar a más espacios y a más población para concientizar no sólo sobre la diversidad cultural existente en el país, sino para buscar los diálogos que </w:t>
      </w:r>
      <w:r w:rsidR="00AF26C5" w:rsidRPr="00A83EB3">
        <w:rPr>
          <w:rFonts w:ascii="Arial" w:hAnsi="Arial"/>
          <w:sz w:val="20"/>
        </w:rPr>
        <w:t xml:space="preserve">permitan la construcción de </w:t>
      </w:r>
      <w:r w:rsidR="004C53EF" w:rsidRPr="00A83EB3">
        <w:rPr>
          <w:rFonts w:ascii="Arial" w:hAnsi="Arial"/>
          <w:sz w:val="20"/>
        </w:rPr>
        <w:t xml:space="preserve">un verdadero país democrático, eliminando </w:t>
      </w:r>
      <w:r w:rsidR="00AF26C5" w:rsidRPr="00A83EB3">
        <w:rPr>
          <w:rFonts w:ascii="Arial" w:hAnsi="Arial"/>
          <w:sz w:val="20"/>
        </w:rPr>
        <w:t xml:space="preserve">así </w:t>
      </w:r>
      <w:r w:rsidR="004C53EF" w:rsidRPr="00A83EB3">
        <w:rPr>
          <w:rFonts w:ascii="Arial" w:hAnsi="Arial"/>
          <w:sz w:val="20"/>
        </w:rPr>
        <w:t xml:space="preserve">las relaciones estratificadas por el poder. </w:t>
      </w:r>
    </w:p>
    <w:p w14:paraId="388DAC56" w14:textId="1C39BFAA" w:rsidR="00561B93" w:rsidRPr="00A83EB3" w:rsidRDefault="00AF26C5" w:rsidP="005A7D23">
      <w:pPr>
        <w:pStyle w:val="Sinespaciado"/>
        <w:ind w:firstLine="0"/>
        <w:rPr>
          <w:rFonts w:ascii="Arial" w:hAnsi="Arial"/>
          <w:sz w:val="20"/>
        </w:rPr>
      </w:pPr>
      <w:r w:rsidRPr="00A83EB3">
        <w:rPr>
          <w:rFonts w:ascii="Arial" w:hAnsi="Arial"/>
          <w:sz w:val="20"/>
        </w:rPr>
        <w:t xml:space="preserve">Es preciso </w:t>
      </w:r>
      <w:r w:rsidR="004C53EF" w:rsidRPr="00A83EB3">
        <w:rPr>
          <w:rFonts w:ascii="Arial" w:hAnsi="Arial"/>
          <w:sz w:val="20"/>
        </w:rPr>
        <w:t xml:space="preserve">trascender en el sentido de la comprensión y de la transformación social, sino las </w:t>
      </w:r>
      <w:r w:rsidR="00007499">
        <w:rPr>
          <w:rFonts w:ascii="Arial" w:hAnsi="Arial"/>
          <w:smallCaps/>
          <w:sz w:val="20"/>
        </w:rPr>
        <w:t>UI</w:t>
      </w:r>
      <w:r w:rsidR="004C53EF" w:rsidRPr="00A83EB3">
        <w:rPr>
          <w:rFonts w:ascii="Arial" w:hAnsi="Arial"/>
          <w:sz w:val="20"/>
        </w:rPr>
        <w:t xml:space="preserve"> no serán más que una política dirigid</w:t>
      </w:r>
      <w:r w:rsidR="00007499">
        <w:rPr>
          <w:rFonts w:ascii="Arial" w:hAnsi="Arial"/>
          <w:sz w:val="20"/>
        </w:rPr>
        <w:t>a</w:t>
      </w:r>
      <w:r w:rsidR="004C53EF" w:rsidRPr="00A83EB3">
        <w:rPr>
          <w:rFonts w:ascii="Arial" w:hAnsi="Arial"/>
          <w:sz w:val="20"/>
        </w:rPr>
        <w:t xml:space="preserve"> a la población diferenciada. Y </w:t>
      </w:r>
      <w:r w:rsidRPr="00A83EB3">
        <w:rPr>
          <w:rFonts w:ascii="Arial" w:hAnsi="Arial"/>
          <w:sz w:val="20"/>
        </w:rPr>
        <w:t xml:space="preserve">quienes laboran en ellas, </w:t>
      </w:r>
      <w:r w:rsidR="004C53EF" w:rsidRPr="00A83EB3">
        <w:rPr>
          <w:rFonts w:ascii="Arial" w:hAnsi="Arial"/>
          <w:sz w:val="20"/>
        </w:rPr>
        <w:t>como en la época de Gamio y de Vasconcelos</w:t>
      </w:r>
      <w:r w:rsidRPr="00A83EB3">
        <w:rPr>
          <w:rFonts w:ascii="Arial" w:hAnsi="Arial"/>
          <w:sz w:val="20"/>
        </w:rPr>
        <w:t>,</w:t>
      </w:r>
      <w:r w:rsidR="004C53EF" w:rsidRPr="00A83EB3">
        <w:rPr>
          <w:rFonts w:ascii="Arial" w:hAnsi="Arial"/>
          <w:sz w:val="20"/>
        </w:rPr>
        <w:t xml:space="preserve"> terminar</w:t>
      </w:r>
      <w:r w:rsidRPr="00A83EB3">
        <w:rPr>
          <w:rFonts w:ascii="Arial" w:hAnsi="Arial"/>
          <w:sz w:val="20"/>
        </w:rPr>
        <w:t xml:space="preserve">án </w:t>
      </w:r>
      <w:r w:rsidR="004C53EF" w:rsidRPr="00A83EB3">
        <w:rPr>
          <w:rFonts w:ascii="Arial" w:hAnsi="Arial"/>
          <w:sz w:val="20"/>
        </w:rPr>
        <w:t xml:space="preserve">siendo agentes de un neo-indigenismo condenados a repetir los errores del pasado por haber vaciado de su contenido histórico un proceso que en </w:t>
      </w:r>
      <w:r w:rsidR="0049087A" w:rsidRPr="00A83EB3">
        <w:rPr>
          <w:rFonts w:ascii="Arial" w:hAnsi="Arial"/>
          <w:sz w:val="20"/>
        </w:rPr>
        <w:t>México</w:t>
      </w:r>
      <w:r w:rsidR="004C53EF" w:rsidRPr="00A83EB3">
        <w:rPr>
          <w:rFonts w:ascii="Arial" w:hAnsi="Arial"/>
          <w:sz w:val="20"/>
        </w:rPr>
        <w:t xml:space="preserve"> es ya añejo.</w:t>
      </w:r>
    </w:p>
    <w:p w14:paraId="2E193F74" w14:textId="5505DB6D" w:rsidR="00561B93" w:rsidRPr="00A83EB3" w:rsidRDefault="0049087A" w:rsidP="005A7D23">
      <w:pPr>
        <w:pStyle w:val="Sinespaciado"/>
        <w:ind w:firstLine="0"/>
        <w:rPr>
          <w:rFonts w:ascii="Arial" w:hAnsi="Arial"/>
          <w:sz w:val="20"/>
        </w:rPr>
      </w:pPr>
      <w:r w:rsidRPr="00A83EB3">
        <w:rPr>
          <w:rFonts w:ascii="Arial" w:hAnsi="Arial"/>
          <w:sz w:val="20"/>
        </w:rPr>
        <w:t xml:space="preserve">Existe la necesidad imperante </w:t>
      </w:r>
      <w:r w:rsidR="004C53EF" w:rsidRPr="00A83EB3">
        <w:rPr>
          <w:rFonts w:ascii="Arial" w:hAnsi="Arial"/>
          <w:sz w:val="20"/>
        </w:rPr>
        <w:t>de tener la capacidad de trabajar en los dos espacios, en el interno y en el externo. Adentro, preparando a recursos humanos, dotándol</w:t>
      </w:r>
      <w:r w:rsidRPr="00A83EB3">
        <w:rPr>
          <w:rFonts w:ascii="Arial" w:hAnsi="Arial"/>
          <w:sz w:val="20"/>
        </w:rPr>
        <w:t>e</w:t>
      </w:r>
      <w:r w:rsidR="004C53EF" w:rsidRPr="00A83EB3">
        <w:rPr>
          <w:rFonts w:ascii="Arial" w:hAnsi="Arial"/>
          <w:sz w:val="20"/>
        </w:rPr>
        <w:t xml:space="preserve">s de las herramientas e instrumentos necesarios para su labor. Afuera, para cumplir con las demandas de un mundo cada vez más complejo que está en constante mutación, en este caso, en el contexto socio-cultural, político y económico de la región sierra de Tabasco, </w:t>
      </w:r>
      <w:r w:rsidR="00007499">
        <w:rPr>
          <w:rFonts w:ascii="Arial" w:hAnsi="Arial"/>
          <w:sz w:val="20"/>
        </w:rPr>
        <w:t>evitando</w:t>
      </w:r>
      <w:r w:rsidR="004C53EF" w:rsidRPr="00A83EB3">
        <w:rPr>
          <w:rFonts w:ascii="Arial" w:hAnsi="Arial"/>
          <w:sz w:val="20"/>
        </w:rPr>
        <w:t xml:space="preserve"> caer en un simplismo cultural o en folclorismo.</w:t>
      </w:r>
    </w:p>
    <w:p w14:paraId="02F87037" w14:textId="42D2FCF0" w:rsidR="00561B93" w:rsidRPr="00A83EB3" w:rsidRDefault="00C10493" w:rsidP="005A7D23">
      <w:pPr>
        <w:pStyle w:val="Sinespaciado"/>
        <w:ind w:firstLine="0"/>
        <w:rPr>
          <w:rFonts w:ascii="Arial" w:hAnsi="Arial"/>
          <w:sz w:val="20"/>
        </w:rPr>
      </w:pPr>
      <w:r>
        <w:rPr>
          <w:rFonts w:ascii="Arial" w:hAnsi="Arial"/>
          <w:sz w:val="20"/>
        </w:rPr>
        <w:t>Lo presentado, nos da elementos para</w:t>
      </w:r>
      <w:r w:rsidR="004C53EF" w:rsidRPr="00A83EB3">
        <w:rPr>
          <w:rFonts w:ascii="Arial" w:hAnsi="Arial"/>
          <w:sz w:val="20"/>
        </w:rPr>
        <w:t xml:space="preserve"> leer el desdibujamiento de lo local, incorporándose la cultura indígena tan sólo como elemento esencialista y no como parte fundamental del desarrollo cognoscitivo y </w:t>
      </w:r>
      <w:r>
        <w:rPr>
          <w:rFonts w:ascii="Arial" w:hAnsi="Arial"/>
          <w:sz w:val="20"/>
        </w:rPr>
        <w:t>económico-social de los sujetos</w:t>
      </w:r>
      <w:r w:rsidR="004C53EF" w:rsidRPr="00A83EB3">
        <w:rPr>
          <w:rFonts w:ascii="Arial" w:hAnsi="Arial"/>
          <w:sz w:val="20"/>
        </w:rPr>
        <w:t xml:space="preserve">. De lo anterior se deriva que los </w:t>
      </w:r>
      <w:r w:rsidR="00666AE4" w:rsidRPr="00A83EB3">
        <w:rPr>
          <w:rFonts w:ascii="Arial" w:hAnsi="Arial"/>
          <w:sz w:val="20"/>
        </w:rPr>
        <w:t xml:space="preserve">estudiantes </w:t>
      </w:r>
      <w:r w:rsidR="00734436">
        <w:rPr>
          <w:rFonts w:ascii="Arial" w:hAnsi="Arial"/>
          <w:sz w:val="20"/>
        </w:rPr>
        <w:t>se encuentre</w:t>
      </w:r>
      <w:r w:rsidR="004C53EF" w:rsidRPr="00A83EB3">
        <w:rPr>
          <w:rFonts w:ascii="Arial" w:hAnsi="Arial"/>
          <w:sz w:val="20"/>
        </w:rPr>
        <w:t>n supeditados a otras prioridades, y que el personal docente no sea una verdadera veta de inversión para la Institución y por lo tanto que no se logre consolidar el modelo intercultural</w:t>
      </w:r>
      <w:r>
        <w:rPr>
          <w:rFonts w:ascii="Arial" w:hAnsi="Arial"/>
          <w:sz w:val="20"/>
        </w:rPr>
        <w:t xml:space="preserve">, es decir la falta de capacitación y formación docente en torno a la interculturalidad deriva en </w:t>
      </w:r>
      <w:r w:rsidR="004C53EF" w:rsidRPr="00A83EB3">
        <w:rPr>
          <w:rFonts w:ascii="Arial" w:hAnsi="Arial"/>
          <w:sz w:val="20"/>
        </w:rPr>
        <w:t xml:space="preserve">la poca importancia </w:t>
      </w:r>
      <w:r>
        <w:rPr>
          <w:rFonts w:ascii="Arial" w:hAnsi="Arial"/>
          <w:sz w:val="20"/>
        </w:rPr>
        <w:t>para enriquecer e</w:t>
      </w:r>
      <w:r w:rsidR="004C53EF" w:rsidRPr="00A83EB3">
        <w:rPr>
          <w:rFonts w:ascii="Arial" w:hAnsi="Arial"/>
          <w:sz w:val="20"/>
        </w:rPr>
        <w:t>l quehacer i</w:t>
      </w:r>
      <w:r w:rsidR="000C6BDF" w:rsidRPr="00A83EB3">
        <w:rPr>
          <w:rFonts w:ascii="Arial" w:hAnsi="Arial"/>
          <w:sz w:val="20"/>
        </w:rPr>
        <w:t>nvestigativo</w:t>
      </w:r>
      <w:r w:rsidR="00E43593">
        <w:rPr>
          <w:rFonts w:ascii="Arial" w:hAnsi="Arial"/>
          <w:sz w:val="20"/>
        </w:rPr>
        <w:t xml:space="preserve">. </w:t>
      </w:r>
    </w:p>
    <w:sectPr w:rsidR="00561B93" w:rsidRPr="00A83EB3" w:rsidSect="00A83EB3">
      <w:endnotePr>
        <w:numFmt w:val="decimal"/>
      </w:endnotePr>
      <w:pgSz w:w="11900"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263FD" w14:textId="77777777" w:rsidR="00AA1783" w:rsidRDefault="00AA1783">
      <w:pPr>
        <w:spacing w:after="0" w:line="240" w:lineRule="auto"/>
      </w:pPr>
      <w:r>
        <w:separator/>
      </w:r>
    </w:p>
  </w:endnote>
  <w:endnote w:type="continuationSeparator" w:id="0">
    <w:p w14:paraId="36CB7C6B" w14:textId="77777777" w:rsidR="00AA1783" w:rsidRDefault="00AA1783">
      <w:pPr>
        <w:spacing w:after="0" w:line="240" w:lineRule="auto"/>
      </w:pPr>
      <w:r>
        <w:continuationSeparator/>
      </w:r>
    </w:p>
  </w:endnote>
  <w:endnote w:id="1">
    <w:p w14:paraId="62CD9B81" w14:textId="08A70357" w:rsidR="007F025D" w:rsidRPr="00A83EB3" w:rsidRDefault="007F025D" w:rsidP="00BC278A">
      <w:pPr>
        <w:spacing w:after="0" w:line="240" w:lineRule="auto"/>
        <w:jc w:val="both"/>
        <w:rPr>
          <w:rFonts w:ascii="Arial" w:hAnsi="Arial" w:cs="Arial"/>
          <w:sz w:val="20"/>
          <w:szCs w:val="20"/>
          <w:lang w:val="es-ES_tradnl"/>
        </w:rPr>
      </w:pPr>
      <w:r w:rsidRPr="00A83EB3">
        <w:rPr>
          <w:rStyle w:val="Refdenotaalfinal"/>
          <w:rFonts w:ascii="Arial" w:hAnsi="Arial" w:cs="Arial"/>
          <w:sz w:val="20"/>
          <w:szCs w:val="20"/>
        </w:rPr>
        <w:endnoteRef/>
      </w:r>
      <w:r w:rsidRPr="00A83EB3">
        <w:rPr>
          <w:rFonts w:ascii="Arial" w:hAnsi="Arial" w:cs="Arial"/>
          <w:sz w:val="20"/>
          <w:szCs w:val="20"/>
        </w:rPr>
        <w:t xml:space="preserve"> </w:t>
      </w:r>
      <w:r w:rsidRPr="00A83EB3">
        <w:rPr>
          <w:rFonts w:ascii="Arial" w:eastAsia="Times New Roman" w:hAnsi="Arial" w:cs="Arial"/>
          <w:sz w:val="20"/>
          <w:szCs w:val="20"/>
        </w:rPr>
        <w:t xml:space="preserve">El poblado de Oxolotán, donde se ubica la matriz universitaria, se localiza a 103 kilómetros de Villahermosa y se encuentra enclavado en la Sierra de Tabasco. Se encuentra al margen del río Oxolotán; y colinda con al Norte con Villa Tapijulapa y Tacotalpa, al Sur con la comunidad de Esperanza y el Estado de Chiapas, al Este limita con la comunidad chiapaneca Moyos, Quintana Roo y Sabanilla y al Oeste con el municipio de Amatán, Chiapas. </w:t>
      </w:r>
    </w:p>
  </w:endnote>
  <w:endnote w:id="2">
    <w:p w14:paraId="04D37E88" w14:textId="69432AE3" w:rsidR="007F025D" w:rsidRPr="00A83EB3" w:rsidRDefault="007F025D">
      <w:pPr>
        <w:spacing w:after="0" w:line="240" w:lineRule="auto"/>
        <w:jc w:val="both"/>
        <w:rPr>
          <w:rFonts w:ascii="Arial" w:hAnsi="Arial" w:cs="Arial"/>
          <w:sz w:val="20"/>
          <w:szCs w:val="20"/>
        </w:rPr>
      </w:pPr>
      <w:r w:rsidRPr="00A83EB3">
        <w:rPr>
          <w:rFonts w:ascii="Arial" w:hAnsi="Arial" w:cs="Arial"/>
          <w:sz w:val="20"/>
          <w:szCs w:val="20"/>
          <w:vertAlign w:val="superscript"/>
        </w:rPr>
        <w:endnoteRef/>
      </w:r>
      <w:r w:rsidRPr="00A83EB3">
        <w:rPr>
          <w:rFonts w:ascii="Arial" w:eastAsia="Times New Roman" w:hAnsi="Arial" w:cs="Arial"/>
          <w:sz w:val="20"/>
          <w:szCs w:val="20"/>
        </w:rPr>
        <w:t xml:space="preserve"> El argumento más sólido y fundamental de la creación de la Universidad Intercultural</w:t>
      </w:r>
      <w:r>
        <w:rPr>
          <w:rFonts w:ascii="Arial" w:eastAsia="Times New Roman" w:hAnsi="Arial" w:cs="Arial"/>
          <w:sz w:val="20"/>
          <w:szCs w:val="20"/>
        </w:rPr>
        <w:t xml:space="preserve"> del</w:t>
      </w:r>
      <w:r w:rsidRPr="00A83EB3">
        <w:rPr>
          <w:rFonts w:ascii="Arial" w:eastAsia="Times New Roman" w:hAnsi="Arial" w:cs="Arial"/>
          <w:sz w:val="20"/>
          <w:szCs w:val="20"/>
        </w:rPr>
        <w:t xml:space="preserve"> Estado de Tabasco, aparece en el artículo 4to. de la Carta Magna que plantea “la Nación Mexicana tiene una composición pluricultural sustentada en la existencia de sus pueblos indígenas”, en la Ley General de Educación, vigente desde 1993 se explicita la necesidad de lograr las condiciones de equidad en el sistema educativo actual, y finalmente, en el Programa Nacional de Educación 2001-2006 que sostiene que “se ampliará la cobertura con equidad a través de la diversificación de la oferta del sistema de educación superior y creando nuevos serv</w:t>
      </w:r>
      <w:r>
        <w:rPr>
          <w:rFonts w:ascii="Arial" w:eastAsia="Times New Roman" w:hAnsi="Arial" w:cs="Arial"/>
          <w:sz w:val="20"/>
          <w:szCs w:val="20"/>
        </w:rPr>
        <w:t xml:space="preserve">icios e instituciones públicas” </w:t>
      </w:r>
      <w:r w:rsidRPr="00A83EB3">
        <w:rPr>
          <w:rFonts w:ascii="Arial" w:eastAsia="Times New Roman" w:hAnsi="Arial" w:cs="Arial"/>
          <w:sz w:val="20"/>
          <w:szCs w:val="20"/>
        </w:rPr>
        <w:t>(Estudio de factibilidad</w:t>
      </w:r>
      <w:r>
        <w:rPr>
          <w:rFonts w:ascii="Arial" w:eastAsia="Times New Roman" w:hAnsi="Arial" w:cs="Arial"/>
          <w:sz w:val="20"/>
          <w:szCs w:val="20"/>
        </w:rPr>
        <w:t>,</w:t>
      </w:r>
      <w:r w:rsidRPr="00A83EB3">
        <w:rPr>
          <w:rFonts w:ascii="Arial" w:eastAsia="Times New Roman" w:hAnsi="Arial" w:cs="Arial"/>
          <w:sz w:val="20"/>
          <w:szCs w:val="20"/>
        </w:rPr>
        <w:t xml:space="preserve"> 2004).</w:t>
      </w:r>
    </w:p>
  </w:endnote>
  <w:endnote w:id="3">
    <w:p w14:paraId="4E02B000" w14:textId="2B8506C1" w:rsidR="007F025D" w:rsidRPr="00A83EB3" w:rsidRDefault="007F025D">
      <w:pPr>
        <w:spacing w:after="0" w:line="240" w:lineRule="auto"/>
        <w:jc w:val="both"/>
        <w:rPr>
          <w:rFonts w:ascii="Arial" w:hAnsi="Arial" w:cs="Arial"/>
          <w:sz w:val="20"/>
          <w:szCs w:val="20"/>
        </w:rPr>
      </w:pPr>
      <w:r w:rsidRPr="00A83EB3">
        <w:rPr>
          <w:rFonts w:ascii="Arial" w:hAnsi="Arial" w:cs="Arial"/>
          <w:sz w:val="20"/>
          <w:szCs w:val="20"/>
          <w:vertAlign w:val="superscript"/>
        </w:rPr>
        <w:endnoteRef/>
      </w:r>
      <w:r w:rsidRPr="00A83EB3">
        <w:rPr>
          <w:rFonts w:ascii="Arial" w:hAnsi="Arial" w:cs="Arial"/>
          <w:sz w:val="20"/>
          <w:szCs w:val="20"/>
        </w:rPr>
        <w:t xml:space="preserve"> </w:t>
      </w:r>
      <w:r w:rsidRPr="00A83EB3">
        <w:rPr>
          <w:rFonts w:ascii="Arial" w:eastAsia="Times New Roman" w:hAnsi="Arial" w:cs="Arial"/>
          <w:sz w:val="20"/>
          <w:szCs w:val="20"/>
        </w:rPr>
        <w:t>Las Instituciones de Educación Superior que representan la oferta educativa a nivel superior son: el Centro Regional Universitario del Sureste en la Cd. de Teapa y el Instituto Tecnológico Superior de la Región de la Sierra ubicado en el municipio de Teapa.</w:t>
      </w:r>
    </w:p>
  </w:endnote>
  <w:endnote w:id="4">
    <w:p w14:paraId="6634649D" w14:textId="02EAD557" w:rsidR="007F025D" w:rsidRPr="00A83EB3" w:rsidRDefault="007F025D">
      <w:pPr>
        <w:spacing w:after="0" w:line="240" w:lineRule="auto"/>
        <w:jc w:val="both"/>
        <w:rPr>
          <w:rFonts w:ascii="Arial" w:hAnsi="Arial" w:cs="Arial"/>
          <w:sz w:val="20"/>
          <w:szCs w:val="20"/>
        </w:rPr>
      </w:pPr>
      <w:r w:rsidRPr="00A83EB3">
        <w:rPr>
          <w:rFonts w:ascii="Arial" w:hAnsi="Arial" w:cs="Arial"/>
          <w:sz w:val="20"/>
          <w:szCs w:val="20"/>
          <w:vertAlign w:val="superscript"/>
        </w:rPr>
        <w:endnoteRef/>
      </w:r>
      <w:r w:rsidRPr="00A83EB3">
        <w:rPr>
          <w:rFonts w:ascii="Arial" w:eastAsia="Times New Roman" w:hAnsi="Arial" w:cs="Arial"/>
          <w:sz w:val="20"/>
          <w:szCs w:val="20"/>
        </w:rPr>
        <w:t xml:space="preserve"> El criterio utilizado por el Departamento de Estadística de la </w:t>
      </w:r>
      <w:r>
        <w:rPr>
          <w:rFonts w:ascii="Arial" w:eastAsia="Times New Roman" w:hAnsi="Arial" w:cs="Arial"/>
          <w:smallCaps/>
          <w:sz w:val="20"/>
          <w:szCs w:val="20"/>
        </w:rPr>
        <w:t>UIET</w:t>
      </w:r>
      <w:r w:rsidRPr="00A83EB3">
        <w:rPr>
          <w:rFonts w:ascii="Arial" w:eastAsia="Times New Roman" w:hAnsi="Arial" w:cs="Arial"/>
          <w:sz w:val="20"/>
          <w:szCs w:val="20"/>
        </w:rPr>
        <w:t xml:space="preserve"> retoma para saber cuántos son los estudiantes indígenas inscritos en la escuela, el criterio lingüístico, así que estas cifras nos describen el total de alumnos que son hablantes de alguna lengua, no el criterio de adscripción a alguna población indígena.</w:t>
      </w:r>
    </w:p>
  </w:endnote>
  <w:endnote w:id="5">
    <w:p w14:paraId="6AC07753" w14:textId="570080FF" w:rsidR="007F025D" w:rsidRPr="00A83EB3" w:rsidRDefault="007F025D">
      <w:pPr>
        <w:spacing w:line="240" w:lineRule="auto"/>
        <w:jc w:val="both"/>
        <w:rPr>
          <w:rFonts w:ascii="Arial" w:hAnsi="Arial" w:cs="Arial"/>
          <w:sz w:val="20"/>
          <w:szCs w:val="20"/>
        </w:rPr>
      </w:pPr>
      <w:r w:rsidRPr="00A83EB3">
        <w:rPr>
          <w:rFonts w:ascii="Arial" w:hAnsi="Arial" w:cs="Arial"/>
          <w:sz w:val="20"/>
          <w:szCs w:val="20"/>
          <w:vertAlign w:val="superscript"/>
        </w:rPr>
        <w:endnoteRef/>
      </w:r>
      <w:r w:rsidRPr="00A83EB3">
        <w:rPr>
          <w:rFonts w:ascii="Arial" w:eastAsia="Times New Roman" w:hAnsi="Arial" w:cs="Arial"/>
          <w:sz w:val="20"/>
          <w:szCs w:val="20"/>
        </w:rPr>
        <w:t xml:space="preserve">Desde un inicio se propusieron cuatro fases a desarrollar en el </w:t>
      </w:r>
      <w:r>
        <w:rPr>
          <w:rFonts w:ascii="Arial" w:eastAsia="Times New Roman" w:hAnsi="Arial" w:cs="Arial"/>
          <w:smallCaps/>
          <w:sz w:val="20"/>
          <w:szCs w:val="20"/>
        </w:rPr>
        <w:t>PSPD</w:t>
      </w:r>
      <w:r w:rsidRPr="00A83EB3">
        <w:rPr>
          <w:rFonts w:ascii="Arial" w:eastAsia="Times New Roman" w:hAnsi="Arial" w:cs="Arial"/>
          <w:smallCaps/>
          <w:sz w:val="20"/>
          <w:szCs w:val="20"/>
        </w:rPr>
        <w:t>,</w:t>
      </w:r>
      <w:r w:rsidRPr="00A83EB3">
        <w:rPr>
          <w:rFonts w:ascii="Arial" w:eastAsia="Times New Roman" w:hAnsi="Arial" w:cs="Arial"/>
          <w:sz w:val="20"/>
          <w:szCs w:val="20"/>
        </w:rPr>
        <w:t xml:space="preserve"> la primera relativa al </w:t>
      </w:r>
      <w:r w:rsidRPr="00A83EB3">
        <w:rPr>
          <w:rFonts w:ascii="Arial" w:eastAsia="Times New Roman" w:hAnsi="Arial" w:cs="Arial"/>
          <w:i/>
          <w:sz w:val="20"/>
          <w:szCs w:val="20"/>
        </w:rPr>
        <w:t>Curriculum</w:t>
      </w:r>
      <w:r w:rsidRPr="00A83EB3">
        <w:rPr>
          <w:rFonts w:ascii="Arial" w:eastAsia="Times New Roman" w:hAnsi="Arial" w:cs="Arial"/>
          <w:sz w:val="20"/>
          <w:szCs w:val="20"/>
        </w:rPr>
        <w:t xml:space="preserve"> </w:t>
      </w:r>
      <w:r w:rsidRPr="00A83EB3">
        <w:rPr>
          <w:rFonts w:ascii="Arial" w:eastAsia="Times New Roman" w:hAnsi="Arial" w:cs="Arial"/>
          <w:i/>
          <w:sz w:val="20"/>
          <w:szCs w:val="20"/>
        </w:rPr>
        <w:t>Vitae</w:t>
      </w:r>
      <w:r w:rsidRPr="00A83EB3">
        <w:rPr>
          <w:rFonts w:ascii="Arial" w:eastAsia="Times New Roman" w:hAnsi="Arial" w:cs="Arial"/>
          <w:sz w:val="20"/>
          <w:szCs w:val="20"/>
        </w:rPr>
        <w:t xml:space="preserve"> de los aspirantes, la carta de Exposición de Motivos y un Ensayo sobre la importancia de la Educación Intercultural para el Desarrollo Humano. La segunda fase se refiere a la evaluación psicológica, la tercera la evaluación del diseño de una unidad didáctica y a la exposición en aula y por último la fase de entrevista (Informe de Gestión de la </w:t>
      </w:r>
      <w:r w:rsidRPr="00A83EB3">
        <w:rPr>
          <w:rFonts w:ascii="Arial" w:eastAsia="Times New Roman" w:hAnsi="Arial" w:cs="Arial"/>
          <w:smallCaps/>
          <w:sz w:val="20"/>
          <w:szCs w:val="20"/>
        </w:rPr>
        <w:t>uiet</w:t>
      </w:r>
      <w:r w:rsidRPr="00A83EB3">
        <w:rPr>
          <w:rFonts w:ascii="Arial" w:eastAsia="Times New Roman" w:hAnsi="Arial" w:cs="Arial"/>
          <w:sz w:val="20"/>
          <w:szCs w:val="20"/>
        </w:rPr>
        <w:t>, 2006).</w:t>
      </w:r>
    </w:p>
    <w:p w14:paraId="0A0A8C13" w14:textId="77777777" w:rsidR="007F025D" w:rsidRPr="00A83EB3" w:rsidRDefault="007F025D" w:rsidP="00495A46">
      <w:pPr>
        <w:pStyle w:val="Sinespaciado"/>
        <w:ind w:firstLine="0"/>
        <w:rPr>
          <w:rFonts w:ascii="Arial" w:hAnsi="Arial"/>
          <w:b/>
          <w:sz w:val="20"/>
        </w:rPr>
      </w:pPr>
      <w:r w:rsidRPr="00A83EB3">
        <w:rPr>
          <w:rFonts w:ascii="Arial" w:hAnsi="Arial"/>
          <w:b/>
          <w:sz w:val="20"/>
        </w:rPr>
        <w:t>Bibliografía</w:t>
      </w:r>
    </w:p>
    <w:p w14:paraId="51AC5D23"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Aguilar, M. (2011). Universidades interculturales, adjetivo o sustantivo. El reto de una educación para y en la diversidad. Ponencia presentada en el XI Congreso Nacional de Investigación Educativa, México.</w:t>
      </w:r>
    </w:p>
    <w:p w14:paraId="07D1900F"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Baronnet, B. (2012). Autonomía y educación indígena. Las escuelas zapatistas de la Selva Lacandona de Chiapas, México: Ediciones Abya-Yala, Quito.</w:t>
      </w:r>
    </w:p>
    <w:p w14:paraId="116D4010" w14:textId="273F5D09"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Baronnet, B. (2013).  La autonomía como condición para la educación intercultural, en S. Hernández, M. Ramírez, Y. Manjarrez y A. Flores, </w:t>
      </w:r>
      <w:r w:rsidRPr="00F03B3C">
        <w:rPr>
          <w:rFonts w:ascii="Arial" w:hAnsi="Arial"/>
          <w:i/>
          <w:sz w:val="20"/>
        </w:rPr>
        <w:t>Educación intercultural a nivel Superior: reflexiones desde diversas realidades latinoamericanas</w:t>
      </w:r>
      <w:r w:rsidRPr="00F03B3C">
        <w:rPr>
          <w:rFonts w:ascii="Arial" w:hAnsi="Arial"/>
          <w:sz w:val="20"/>
        </w:rPr>
        <w:t>. México: UIEP/UCIRED/UPEL, México.</w:t>
      </w:r>
    </w:p>
    <w:p w14:paraId="67286EFF"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Bello, J (2011).  De la educación bilingüe bicultural, a las universidades interculturales de México,</w:t>
      </w:r>
      <w:r w:rsidRPr="00F03B3C">
        <w:rPr>
          <w:rFonts w:ascii="Arial" w:hAnsi="Arial"/>
          <w:i/>
          <w:sz w:val="20"/>
        </w:rPr>
        <w:t xml:space="preserve"> </w:t>
      </w:r>
      <w:r w:rsidRPr="00F03B3C">
        <w:rPr>
          <w:rFonts w:ascii="Arial" w:hAnsi="Arial"/>
          <w:sz w:val="20"/>
        </w:rPr>
        <w:t xml:space="preserve">E. Sandoval, E. Guerra y R. Contreras, </w:t>
      </w:r>
      <w:r w:rsidRPr="00F03B3C">
        <w:rPr>
          <w:rFonts w:ascii="Arial" w:hAnsi="Arial"/>
          <w:i/>
          <w:sz w:val="20"/>
        </w:rPr>
        <w:t>Políticas Públicas de Educación Superior Intercultural y experiencias de diseños educativos</w:t>
      </w:r>
      <w:r w:rsidRPr="00F03B3C">
        <w:rPr>
          <w:rFonts w:ascii="Arial" w:hAnsi="Arial"/>
          <w:sz w:val="20"/>
        </w:rPr>
        <w:t>, España: Universidad de Málaga.</w:t>
      </w:r>
    </w:p>
    <w:p w14:paraId="642B8551" w14:textId="53D9725C"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Bertely, M. (2011). Educación superior intercultural, </w:t>
      </w:r>
      <w:r w:rsidRPr="00F03B3C">
        <w:rPr>
          <w:rFonts w:ascii="Arial" w:hAnsi="Arial"/>
          <w:i/>
          <w:sz w:val="20"/>
        </w:rPr>
        <w:t>Perfiles Educativos, 33/2011</w:t>
      </w:r>
      <w:r w:rsidRPr="00F03B3C">
        <w:rPr>
          <w:rFonts w:ascii="Arial" w:hAnsi="Arial"/>
          <w:sz w:val="20"/>
        </w:rPr>
        <w:t>, pp. 66-77.</w:t>
      </w:r>
    </w:p>
    <w:p w14:paraId="10CCEF28"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Casillas, Muñoz M. de L. y L. Santini Villar (2007). Universidad Intercultural. Modelo educativo, CGEIB-SEP, México.</w:t>
      </w:r>
    </w:p>
    <w:p w14:paraId="28730BB3"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Dietz, G. y Mateos, L. (2011). Interculturalidad y educación intercultural en México: Un análisis de los discursos nacionales e internacionales en su impacto en los modelos educativos mexicanos, SEP-CGEIB, México, 2011. </w:t>
      </w:r>
    </w:p>
    <w:p w14:paraId="2A0DE9D9"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Estudio de Factibilidad de la Universidad Intercultural del Estado de Tabasco (2004). Tabasco, México: UIET</w:t>
      </w:r>
    </w:p>
    <w:p w14:paraId="2BB78640" w14:textId="0997052D"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Galán, F. (2016).  </w:t>
      </w:r>
      <w:r w:rsidRPr="00F03B3C">
        <w:rPr>
          <w:rFonts w:ascii="Arial" w:hAnsi="Arial"/>
          <w:i/>
          <w:sz w:val="20"/>
        </w:rPr>
        <w:t>Procesos de construcción sobre las identidades indígenas a través de las políticas educativas: el caso Oxolotán, Tabasco</w:t>
      </w:r>
      <w:r w:rsidRPr="00F03B3C">
        <w:rPr>
          <w:rFonts w:ascii="Arial" w:hAnsi="Arial"/>
          <w:sz w:val="20"/>
        </w:rPr>
        <w:t xml:space="preserve">. (Tesis de doctorado). Universidad Veracruzana. Xalapa. </w:t>
      </w:r>
    </w:p>
    <w:p w14:paraId="1A7452DB" w14:textId="61F40F67" w:rsidR="007F025D" w:rsidRPr="00F03B3C" w:rsidRDefault="007F025D" w:rsidP="00220125">
      <w:pPr>
        <w:pStyle w:val="Sinespaciado"/>
        <w:numPr>
          <w:ilvl w:val="0"/>
          <w:numId w:val="1"/>
        </w:numPr>
        <w:rPr>
          <w:rFonts w:ascii="Arial" w:hAnsi="Arial"/>
          <w:sz w:val="20"/>
        </w:rPr>
      </w:pPr>
      <w:r w:rsidRPr="00F03B3C">
        <w:rPr>
          <w:rFonts w:ascii="Arial" w:hAnsi="Arial"/>
          <w:sz w:val="20"/>
        </w:rPr>
        <w:t>Galán, F. y Navarro, S. (2016). Indigenismo y educación intercultural: una discusión necesaria. La experiencia en la Universidad Intercultural del Estado de Tabasco</w:t>
      </w:r>
      <w:r w:rsidRPr="00F03B3C">
        <w:rPr>
          <w:rFonts w:ascii="Arial" w:hAnsi="Arial"/>
          <w:i/>
          <w:sz w:val="20"/>
        </w:rPr>
        <w:t>,</w:t>
      </w:r>
      <w:r w:rsidRPr="00F03B3C">
        <w:rPr>
          <w:rFonts w:ascii="Arial" w:hAnsi="Arial"/>
          <w:sz w:val="20"/>
        </w:rPr>
        <w:t xml:space="preserve"> </w:t>
      </w:r>
      <w:r w:rsidRPr="00F03B3C">
        <w:rPr>
          <w:rFonts w:ascii="Arial" w:hAnsi="Arial"/>
          <w:i/>
          <w:sz w:val="20"/>
        </w:rPr>
        <w:t>Desacatos, 52/2016,</w:t>
      </w:r>
      <w:r w:rsidRPr="00F03B3C">
        <w:rPr>
          <w:rFonts w:ascii="Arial" w:hAnsi="Arial"/>
          <w:sz w:val="20"/>
        </w:rPr>
        <w:t xml:space="preserve"> pp. 144-159. </w:t>
      </w:r>
    </w:p>
    <w:p w14:paraId="5C383654"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Gasché, J. (2008). La motivación política de la educación intercultural indígena y sus exigencias pedagógicas. ¿Hasta dónde abarca la interculturalidad?,</w:t>
      </w:r>
      <w:r w:rsidRPr="00F03B3C">
        <w:rPr>
          <w:rFonts w:ascii="Arial" w:hAnsi="Arial"/>
          <w:i/>
          <w:sz w:val="20"/>
        </w:rPr>
        <w:t xml:space="preserve"> </w:t>
      </w:r>
      <w:r w:rsidRPr="00F03B3C">
        <w:rPr>
          <w:rFonts w:ascii="Arial" w:hAnsi="Arial"/>
          <w:sz w:val="20"/>
        </w:rPr>
        <w:t xml:space="preserve">en M. Bertely, J. Gasché y R. Podestá, </w:t>
      </w:r>
      <w:r w:rsidRPr="00F03B3C">
        <w:rPr>
          <w:rFonts w:ascii="Arial" w:hAnsi="Arial"/>
          <w:i/>
          <w:sz w:val="20"/>
        </w:rPr>
        <w:t>Educando en la Diversidad. Investigaciones y experiencias educativas interculturales y bilingües</w:t>
      </w:r>
      <w:r w:rsidRPr="00F03B3C">
        <w:rPr>
          <w:rFonts w:ascii="Arial" w:hAnsi="Arial"/>
          <w:sz w:val="20"/>
        </w:rPr>
        <w:t xml:space="preserve">, Quito, Ecuador: Ediciones Abya-Yala. </w:t>
      </w:r>
    </w:p>
    <w:p w14:paraId="7D5440E0" w14:textId="6F0F9A00" w:rsidR="007F025D" w:rsidRPr="00F03B3C" w:rsidRDefault="007F025D" w:rsidP="00220125">
      <w:pPr>
        <w:pStyle w:val="Sinespaciado"/>
        <w:numPr>
          <w:ilvl w:val="0"/>
          <w:numId w:val="1"/>
        </w:numPr>
        <w:rPr>
          <w:rFonts w:ascii="Arial" w:hAnsi="Arial"/>
          <w:sz w:val="20"/>
        </w:rPr>
      </w:pPr>
      <w:r w:rsidRPr="00F03B3C">
        <w:rPr>
          <w:rFonts w:ascii="Arial" w:hAnsi="Arial"/>
          <w:sz w:val="20"/>
        </w:rPr>
        <w:t>Guba, E</w:t>
      </w:r>
      <w:r>
        <w:rPr>
          <w:rFonts w:ascii="Arial" w:hAnsi="Arial"/>
          <w:sz w:val="20"/>
        </w:rPr>
        <w:t>.</w:t>
      </w:r>
      <w:r w:rsidRPr="00F03B3C">
        <w:rPr>
          <w:rFonts w:ascii="Arial" w:hAnsi="Arial"/>
          <w:sz w:val="20"/>
        </w:rPr>
        <w:t xml:space="preserve"> (1990). The paradigm dialog. Newbury Park: Sage.</w:t>
      </w:r>
    </w:p>
    <w:p w14:paraId="2449C1D8" w14:textId="63C6993D"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Guba, E. y Lincoln (2000). Paradigmas en competencia en la investigación cualitativa, en Denman y Haro (compiladores). </w:t>
      </w:r>
      <w:r w:rsidRPr="00F03B3C">
        <w:rPr>
          <w:rFonts w:ascii="Arial" w:hAnsi="Arial"/>
          <w:i/>
          <w:sz w:val="20"/>
        </w:rPr>
        <w:t>Por los Rincones. Antología de Métodos cualitativos en la investigación social.</w:t>
      </w:r>
      <w:r w:rsidRPr="00F03B3C">
        <w:rPr>
          <w:rFonts w:ascii="Arial" w:hAnsi="Arial"/>
          <w:sz w:val="20"/>
        </w:rPr>
        <w:t xml:space="preserve"> Sonora, México: El Colegio de Sonora. </w:t>
      </w:r>
    </w:p>
    <w:p w14:paraId="44A71547" w14:textId="4493E551" w:rsidR="007F025D" w:rsidRPr="00F03B3C" w:rsidRDefault="007F025D" w:rsidP="00220125">
      <w:pPr>
        <w:pStyle w:val="Sinespaciado"/>
        <w:numPr>
          <w:ilvl w:val="0"/>
          <w:numId w:val="1"/>
        </w:numPr>
        <w:rPr>
          <w:rFonts w:ascii="Arial" w:hAnsi="Arial"/>
          <w:sz w:val="20"/>
        </w:rPr>
      </w:pPr>
      <w:r w:rsidRPr="00F03B3C">
        <w:rPr>
          <w:rFonts w:ascii="Arial" w:hAnsi="Arial"/>
          <w:sz w:val="20"/>
        </w:rPr>
        <w:t>Hernández, S</w:t>
      </w:r>
      <w:r>
        <w:rPr>
          <w:rFonts w:ascii="Arial" w:hAnsi="Arial"/>
          <w:sz w:val="20"/>
        </w:rPr>
        <w:t>.</w:t>
      </w:r>
      <w:r w:rsidRPr="00F03B3C">
        <w:rPr>
          <w:rFonts w:ascii="Arial" w:hAnsi="Arial"/>
          <w:sz w:val="20"/>
        </w:rPr>
        <w:t xml:space="preserve"> (2012). Experiencias en la generación de un modelo de investigación intercultural en la Universidad Intercultural del Estado de Puebla. Ponencia presentada en el Congreso Desafíos y horizontes de Cambio: México en el Siglo XXI, Ciudad de México.</w:t>
      </w:r>
    </w:p>
    <w:p w14:paraId="68601F23"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Instituto Nacional de Estadística y Geografía, Censo de Población y Vivienda, México (2010).</w:t>
      </w:r>
    </w:p>
    <w:p w14:paraId="0317E203" w14:textId="3D6FF4CE"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Jablonska, A. (2015). La Universidad Comunal Intercultural de Cempoaltépetl: Un proyecto político, cultural y pedagógico, en P. Medina Melgarejo, </w:t>
      </w:r>
      <w:r w:rsidRPr="00F03B3C">
        <w:rPr>
          <w:rFonts w:ascii="Arial" w:hAnsi="Arial"/>
          <w:i/>
          <w:sz w:val="20"/>
        </w:rPr>
        <w:t>Pedagogías insumisas. Movimientos político-pedagógicos y memorias colectivas de educaciones otras en América Latina</w:t>
      </w:r>
      <w:r w:rsidRPr="00F03B3C">
        <w:rPr>
          <w:rFonts w:ascii="Arial" w:hAnsi="Arial"/>
          <w:sz w:val="20"/>
        </w:rPr>
        <w:t xml:space="preserve">. México: Universidad de Ciencias y Artes de Chiapas, Centro de Estudios Superiores de México y Centroamérica, Educación para las Ciencias en Chiapas A.C., Juan Pablos Editor. </w:t>
      </w:r>
    </w:p>
    <w:p w14:paraId="7FB4B1CD"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Llanez, G. (2008). Interculturalización fallida. Desarrollismo, neoindígenismo y Universidad Intercultural en Yucatán, México, </w:t>
      </w:r>
      <w:r w:rsidRPr="00F03B3C">
        <w:rPr>
          <w:rFonts w:ascii="Arial" w:hAnsi="Arial"/>
          <w:i/>
          <w:sz w:val="20"/>
        </w:rPr>
        <w:t>Trace</w:t>
      </w:r>
      <w:r w:rsidRPr="00F03B3C">
        <w:rPr>
          <w:rFonts w:ascii="Arial" w:hAnsi="Arial"/>
          <w:sz w:val="20"/>
        </w:rPr>
        <w:t>, 53/2008, pp. 49-63.</w:t>
      </w:r>
    </w:p>
    <w:p w14:paraId="09E4258A"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López, L. (2001). La cuestión de la interculturalidad y la educación latinoamericana. UNESCO: Documento de apoyo de la Séptima Reunión del Comité Regional Intergubernamental del Proyecto Principal de Educación en América Latina y el Caribe. </w:t>
      </w:r>
    </w:p>
    <w:p w14:paraId="58AF9BD4" w14:textId="56D907D5"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Mato, D. (coord.) (2008). Diversidad cultural e interculturalidad en educación superior: experiencias en América Latina, Caracas, Venezuela: IESALC y UNESCO </w:t>
      </w:r>
    </w:p>
    <w:p w14:paraId="63FA036F" w14:textId="65761538" w:rsidR="007F025D" w:rsidRPr="00F03B3C" w:rsidRDefault="007F025D" w:rsidP="00220125">
      <w:pPr>
        <w:pStyle w:val="Sinespaciado"/>
        <w:numPr>
          <w:ilvl w:val="0"/>
          <w:numId w:val="1"/>
        </w:numPr>
        <w:rPr>
          <w:rFonts w:ascii="Arial" w:hAnsi="Arial"/>
          <w:sz w:val="20"/>
        </w:rPr>
      </w:pPr>
      <w:r w:rsidRPr="00F03B3C">
        <w:rPr>
          <w:rFonts w:ascii="Arial" w:hAnsi="Arial"/>
          <w:sz w:val="20"/>
        </w:rPr>
        <w:t>Mato, D. (coord.) (2009a).  Educación Superior, Colaboración Intercultural y Desarrollo Sostenible/Buen Vivir. Experiencias en América, Caracas, Venezuela: IESALC y UNESCO.</w:t>
      </w:r>
    </w:p>
    <w:p w14:paraId="1FFF8EF8" w14:textId="7E190432"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Mato, D. (coord.) (2009b). Instituciones Interculturales de Educación Superior en América Latina. Procesos de construcción, logros, innovaciones y desafíos, Caracas, Venezuela: IESALC y UNESCO </w:t>
      </w:r>
    </w:p>
    <w:p w14:paraId="7F9B59E5" w14:textId="7E9A2843"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Navarro, S. y Saldívar, A. (2011). Construcción y significado de la educación intercultural en la escuela normal indígena intercultural bilingüe “Jacinto Canek”, </w:t>
      </w:r>
      <w:r w:rsidRPr="00F03B3C">
        <w:rPr>
          <w:rFonts w:ascii="Arial" w:hAnsi="Arial"/>
          <w:i/>
          <w:sz w:val="20"/>
        </w:rPr>
        <w:t xml:space="preserve">Revista digital Pueblos y  Fronteras, </w:t>
      </w:r>
      <w:r w:rsidRPr="00F03B3C">
        <w:rPr>
          <w:rFonts w:ascii="Arial" w:hAnsi="Arial"/>
          <w:sz w:val="20"/>
        </w:rPr>
        <w:t>V.6 n. 12, diciembre 2011-mayo 2012, pp. 67-104.</w:t>
      </w:r>
    </w:p>
    <w:p w14:paraId="501BB048" w14:textId="2A0CD16A"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Navarro, S.  y Rojas, V. (2015) Reflexión teórica-práctica del quehacer de la investigación en la Universidad Intercultural del Estado de Tabasco, </w:t>
      </w:r>
      <w:r w:rsidRPr="00F03B3C">
        <w:rPr>
          <w:rFonts w:ascii="Arial" w:hAnsi="Arial"/>
          <w:i/>
          <w:sz w:val="20"/>
        </w:rPr>
        <w:t>Revista electrónica Ruta Antropológica</w:t>
      </w:r>
      <w:r w:rsidRPr="00F03B3C">
        <w:rPr>
          <w:rFonts w:ascii="Arial" w:hAnsi="Arial"/>
          <w:sz w:val="20"/>
        </w:rPr>
        <w:t>,  2/2015. pp. 19-28.</w:t>
      </w:r>
    </w:p>
    <w:p w14:paraId="48CA9C62" w14:textId="648C125F"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Navarro, S (2016). </w:t>
      </w:r>
      <w:r w:rsidRPr="00F03B3C">
        <w:rPr>
          <w:rFonts w:ascii="Arial" w:hAnsi="Arial"/>
          <w:i/>
          <w:sz w:val="20"/>
        </w:rPr>
        <w:t>Discursos y prácticas de la educación intercultural. Análisis de la formación de jóvenes en el nivel superior de Chiapas</w:t>
      </w:r>
      <w:r w:rsidRPr="00F03B3C">
        <w:rPr>
          <w:rFonts w:ascii="Arial" w:hAnsi="Arial"/>
          <w:sz w:val="20"/>
        </w:rPr>
        <w:t xml:space="preserve">. (Tesis de doctorado). Universidad de Ciencias y Artes de Chiapas-Centro de Estudios Superiores de México y Centroamérica, San Cristóbal de Las Casas. </w:t>
      </w:r>
    </w:p>
    <w:p w14:paraId="05D49BC2" w14:textId="68347161" w:rsidR="007F025D" w:rsidRPr="00F03B3C" w:rsidRDefault="007F025D" w:rsidP="00220125">
      <w:pPr>
        <w:pStyle w:val="Sinespaciado"/>
        <w:numPr>
          <w:ilvl w:val="0"/>
          <w:numId w:val="1"/>
        </w:numPr>
        <w:rPr>
          <w:rFonts w:ascii="Arial" w:hAnsi="Arial"/>
          <w:sz w:val="20"/>
        </w:rPr>
      </w:pPr>
      <w:r w:rsidRPr="00F03B3C">
        <w:rPr>
          <w:rFonts w:ascii="Arial" w:hAnsi="Arial"/>
          <w:sz w:val="20"/>
        </w:rPr>
        <w:t>Rojas-Cortés, A. y González-Apodaca, E. (2016). El carácter interactoral en la educación superior con enfoque intercultural en México</w:t>
      </w:r>
      <w:r w:rsidRPr="00F03B3C">
        <w:rPr>
          <w:rFonts w:ascii="Arial" w:hAnsi="Arial"/>
          <w:i/>
          <w:sz w:val="20"/>
        </w:rPr>
        <w:t>,</w:t>
      </w:r>
      <w:r w:rsidRPr="00F03B3C">
        <w:rPr>
          <w:rFonts w:ascii="Arial" w:hAnsi="Arial"/>
          <w:sz w:val="20"/>
        </w:rPr>
        <w:t xml:space="preserve"> </w:t>
      </w:r>
      <w:r w:rsidRPr="00F03B3C">
        <w:rPr>
          <w:rFonts w:ascii="Arial" w:hAnsi="Arial"/>
          <w:i/>
          <w:sz w:val="20"/>
        </w:rPr>
        <w:t xml:space="preserve">LiminaR Estudios Sociales y humanísticos, vol. XIV, 1, </w:t>
      </w:r>
      <w:r w:rsidRPr="00F03B3C">
        <w:rPr>
          <w:rFonts w:ascii="Arial" w:hAnsi="Arial"/>
          <w:sz w:val="20"/>
        </w:rPr>
        <w:t xml:space="preserve">pp. 73–91. </w:t>
      </w:r>
    </w:p>
    <w:p w14:paraId="3EEE7373" w14:textId="5BD885E7" w:rsidR="007F025D" w:rsidRPr="00F03B3C" w:rsidRDefault="007F025D" w:rsidP="00220125">
      <w:pPr>
        <w:pStyle w:val="Sinespaciado"/>
        <w:numPr>
          <w:ilvl w:val="0"/>
          <w:numId w:val="1"/>
        </w:numPr>
        <w:rPr>
          <w:rFonts w:ascii="Arial" w:hAnsi="Arial"/>
          <w:sz w:val="20"/>
        </w:rPr>
      </w:pPr>
      <w:r w:rsidRPr="00F03B3C">
        <w:rPr>
          <w:rFonts w:ascii="Arial" w:hAnsi="Arial"/>
          <w:sz w:val="20"/>
        </w:rPr>
        <w:t>Rojas, V., Navarro, S., y Escobar, A. (2016).  Historia de la UIET, su génesis y situación actual, Saberes de los pueblos, Año 1, 1/2016, pp. 15-29.</w:t>
      </w:r>
    </w:p>
    <w:p w14:paraId="31C4F0F1"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Sandoval, E. (2004). Universidades interculturales. Modelo del indigenismo en la  globalización, en  S. Corona  y  R. Barriga, </w:t>
      </w:r>
      <w:r w:rsidRPr="00F03B3C">
        <w:rPr>
          <w:rFonts w:ascii="Arial" w:hAnsi="Arial"/>
          <w:i/>
          <w:sz w:val="20"/>
        </w:rPr>
        <w:t>Educación Indígena. En torno a la interculturalidad</w:t>
      </w:r>
      <w:r w:rsidRPr="00F03B3C">
        <w:rPr>
          <w:rFonts w:ascii="Arial" w:hAnsi="Arial"/>
          <w:sz w:val="20"/>
        </w:rPr>
        <w:t>, Guadalajara, México: Universidad de Guadalajara.</w:t>
      </w:r>
    </w:p>
    <w:p w14:paraId="7152621C" w14:textId="016AFE94" w:rsidR="007F025D" w:rsidRPr="00F03B3C" w:rsidRDefault="007F025D" w:rsidP="00220125">
      <w:pPr>
        <w:pStyle w:val="Sinespaciado"/>
        <w:numPr>
          <w:ilvl w:val="0"/>
          <w:numId w:val="1"/>
        </w:numPr>
        <w:rPr>
          <w:rFonts w:ascii="Arial" w:hAnsi="Arial"/>
          <w:sz w:val="20"/>
        </w:rPr>
      </w:pPr>
      <w:r w:rsidRPr="00F03B3C">
        <w:rPr>
          <w:rFonts w:ascii="Arial" w:hAnsi="Arial"/>
          <w:sz w:val="20"/>
        </w:rPr>
        <w:t>Schmelkes, S. (2003). Educación superior intercultural: el caso de México. Conferencia dictada en el Encuentro Internacional Intercambio de Experiencias Educativas, Vincular los Caminos a la Educación Superior, organizado por la Ford Foundation, la Unidad de Apoyo a las Comunidades Indígenas de la Universidad de Guadalajara y la ANUIES.</w:t>
      </w:r>
    </w:p>
    <w:p w14:paraId="4F976A35"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Schmelkes, S. (2008). Creación y desarrollo inicial de las universidades interculturales en México: problemas, oportunidades y retos</w:t>
      </w:r>
      <w:r w:rsidRPr="00F03B3C">
        <w:rPr>
          <w:rFonts w:ascii="Arial" w:hAnsi="Arial"/>
          <w:i/>
          <w:sz w:val="20"/>
        </w:rPr>
        <w:t>,</w:t>
      </w:r>
      <w:r w:rsidRPr="00F03B3C">
        <w:rPr>
          <w:rFonts w:ascii="Arial" w:hAnsi="Arial"/>
          <w:sz w:val="20"/>
        </w:rPr>
        <w:t xml:space="preserve"> en D. Mato (Ed), </w:t>
      </w:r>
      <w:r w:rsidRPr="00F03B3C">
        <w:rPr>
          <w:rFonts w:ascii="Arial" w:hAnsi="Arial"/>
          <w:i/>
          <w:sz w:val="20"/>
        </w:rPr>
        <w:t>Diversidad Cultural e interculturalidad en Educación Superior. Experiencias en América latina</w:t>
      </w:r>
      <w:r w:rsidRPr="00F03B3C">
        <w:rPr>
          <w:rFonts w:ascii="Arial" w:hAnsi="Arial"/>
          <w:sz w:val="20"/>
        </w:rPr>
        <w:t xml:space="preserve">, Caracas, Venezuela: IESALC y UNESCO, pp. 329-338. </w:t>
      </w:r>
    </w:p>
    <w:p w14:paraId="210A3BBF" w14:textId="6B2E544F" w:rsidR="007F025D" w:rsidRPr="00F03B3C" w:rsidRDefault="007F025D" w:rsidP="00220125">
      <w:pPr>
        <w:pStyle w:val="Prrafodelista"/>
        <w:numPr>
          <w:ilvl w:val="0"/>
          <w:numId w:val="1"/>
        </w:numPr>
        <w:spacing w:after="0" w:line="240" w:lineRule="auto"/>
        <w:jc w:val="both"/>
        <w:rPr>
          <w:rFonts w:ascii="Arial" w:hAnsi="Arial"/>
          <w:sz w:val="20"/>
        </w:rPr>
      </w:pPr>
      <w:r w:rsidRPr="00F03B3C">
        <w:rPr>
          <w:rFonts w:ascii="Arial" w:eastAsia="Times New Roman" w:hAnsi="Arial" w:cs="Arial"/>
          <w:color w:val="auto"/>
          <w:sz w:val="20"/>
          <w:szCs w:val="20"/>
        </w:rPr>
        <w:t>Strauss, A. L., Corbin, J., y Zimmerman, E. (2002). Bases de la investigación cualitativa: técnicas y procedimientos para desarrollar la teoría fundamentada. Medellín,Colombia: Universidad de Antioquia.</w:t>
      </w:r>
    </w:p>
    <w:p w14:paraId="5BF2E692" w14:textId="77777777" w:rsidR="007F025D" w:rsidRPr="00F03B3C" w:rsidRDefault="007F025D" w:rsidP="00220125">
      <w:pPr>
        <w:pStyle w:val="Sinespaciado"/>
        <w:numPr>
          <w:ilvl w:val="0"/>
          <w:numId w:val="1"/>
        </w:numPr>
        <w:rPr>
          <w:rFonts w:ascii="Arial" w:hAnsi="Arial"/>
          <w:sz w:val="20"/>
        </w:rPr>
      </w:pPr>
      <w:r w:rsidRPr="00F03B3C">
        <w:rPr>
          <w:rFonts w:ascii="Arial" w:hAnsi="Arial"/>
          <w:sz w:val="20"/>
        </w:rPr>
        <w:t>Universidad Intercultural del Estado de Tabasco (2006). Informe de Gestión de la Universidad Intercultural del Estado de Tabasco, México.</w:t>
      </w:r>
    </w:p>
    <w:p w14:paraId="60D1D7A6" w14:textId="38A8D36A"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Universidad Intercultural del Estado de Tabasco (2011a). Base de Datos del Histórico de la matrícula de la </w:t>
      </w:r>
      <w:r w:rsidRPr="00F03B3C">
        <w:rPr>
          <w:rFonts w:ascii="Arial" w:hAnsi="Arial"/>
          <w:smallCaps/>
          <w:sz w:val="20"/>
        </w:rPr>
        <w:t>UIET</w:t>
      </w:r>
      <w:r w:rsidRPr="00F03B3C">
        <w:rPr>
          <w:rFonts w:ascii="Arial" w:hAnsi="Arial"/>
          <w:sz w:val="20"/>
        </w:rPr>
        <w:t xml:space="preserve"> (2005-2011</w:t>
      </w:r>
      <w:r w:rsidRPr="00F03B3C">
        <w:rPr>
          <w:rFonts w:ascii="Arial" w:hAnsi="Arial"/>
          <w:i/>
          <w:sz w:val="20"/>
        </w:rPr>
        <w:t>)</w:t>
      </w:r>
      <w:r w:rsidRPr="00F03B3C">
        <w:rPr>
          <w:rFonts w:ascii="Arial" w:hAnsi="Arial"/>
          <w:sz w:val="20"/>
        </w:rPr>
        <w:t xml:space="preserve">, </w:t>
      </w:r>
      <w:r w:rsidRPr="00F03B3C">
        <w:rPr>
          <w:rFonts w:ascii="Arial" w:hAnsi="Arial"/>
          <w:i/>
          <w:sz w:val="20"/>
        </w:rPr>
        <w:t xml:space="preserve">Departamento de Información, Estadística y Evaluación de la </w:t>
      </w:r>
      <w:r w:rsidRPr="00F03B3C">
        <w:rPr>
          <w:rFonts w:ascii="Arial" w:hAnsi="Arial"/>
          <w:i/>
          <w:smallCaps/>
          <w:sz w:val="20"/>
        </w:rPr>
        <w:t>UIET</w:t>
      </w:r>
      <w:r w:rsidRPr="00F03B3C">
        <w:rPr>
          <w:rFonts w:ascii="Arial" w:hAnsi="Arial"/>
          <w:smallCaps/>
          <w:sz w:val="20"/>
        </w:rPr>
        <w:t xml:space="preserve">. </w:t>
      </w:r>
      <w:r w:rsidRPr="00F03B3C">
        <w:rPr>
          <w:rFonts w:ascii="Arial" w:hAnsi="Arial"/>
          <w:sz w:val="20"/>
        </w:rPr>
        <w:t>Tabasco, México.</w:t>
      </w:r>
    </w:p>
    <w:p w14:paraId="6D4AE626" w14:textId="164B0086"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Universidad Intercultural del Estado de Tabasco (2011b), Base de Datos de la Plantilla docente que ha laborado en la </w:t>
      </w:r>
      <w:r w:rsidRPr="00F03B3C">
        <w:rPr>
          <w:rFonts w:ascii="Arial" w:hAnsi="Arial"/>
          <w:smallCaps/>
          <w:sz w:val="20"/>
        </w:rPr>
        <w:t>UIET</w:t>
      </w:r>
      <w:r w:rsidRPr="00F03B3C">
        <w:rPr>
          <w:rFonts w:ascii="Arial" w:hAnsi="Arial"/>
          <w:sz w:val="20"/>
        </w:rPr>
        <w:t xml:space="preserve">, </w:t>
      </w:r>
      <w:r w:rsidRPr="00F03B3C">
        <w:rPr>
          <w:rFonts w:ascii="Arial" w:hAnsi="Arial"/>
          <w:i/>
          <w:sz w:val="20"/>
        </w:rPr>
        <w:t xml:space="preserve">Departamento de Capital Humano de la </w:t>
      </w:r>
      <w:r w:rsidRPr="00F03B3C">
        <w:rPr>
          <w:rFonts w:ascii="Arial" w:hAnsi="Arial"/>
          <w:i/>
          <w:smallCaps/>
          <w:sz w:val="20"/>
        </w:rPr>
        <w:t>UIET</w:t>
      </w:r>
      <w:r w:rsidRPr="00F03B3C">
        <w:rPr>
          <w:rFonts w:ascii="Arial" w:hAnsi="Arial"/>
          <w:smallCaps/>
          <w:sz w:val="20"/>
        </w:rPr>
        <w:t xml:space="preserve">. </w:t>
      </w:r>
      <w:r w:rsidRPr="00F03B3C">
        <w:rPr>
          <w:rFonts w:ascii="Arial" w:hAnsi="Arial"/>
          <w:sz w:val="20"/>
        </w:rPr>
        <w:t xml:space="preserve">Tabasco, México. </w:t>
      </w:r>
    </w:p>
    <w:p w14:paraId="2C395346" w14:textId="542F5460"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Velasco, S. (2015). Movimiento indígena en México y educación alternativa. En Patricia Medina Melgarejo (coord.). </w:t>
      </w:r>
      <w:r w:rsidRPr="00F03B3C">
        <w:rPr>
          <w:rFonts w:ascii="Arial" w:hAnsi="Arial"/>
          <w:i/>
          <w:sz w:val="20"/>
        </w:rPr>
        <w:t>Pedagogías insumisas. Movimientos político-pedagógicos y memorias colectivas de educaciones otras en América Latina</w:t>
      </w:r>
      <w:r w:rsidRPr="00F03B3C">
        <w:rPr>
          <w:rFonts w:ascii="Arial" w:hAnsi="Arial"/>
          <w:sz w:val="20"/>
        </w:rPr>
        <w:t xml:space="preserve">, México: Universidad de Ciencias y Artes de Chiapas, Centro de Estudios Superiores de México y Centroamérica, Educación para las Ciencias en Chiapas A.C., Juan Pablos Editor. </w:t>
      </w:r>
    </w:p>
    <w:p w14:paraId="42FD69BB" w14:textId="77777777" w:rsidR="007F025D" w:rsidRDefault="007F025D" w:rsidP="00220125">
      <w:pPr>
        <w:pStyle w:val="Sinespaciado"/>
        <w:numPr>
          <w:ilvl w:val="0"/>
          <w:numId w:val="1"/>
        </w:numPr>
        <w:rPr>
          <w:rFonts w:ascii="Arial" w:hAnsi="Arial"/>
          <w:sz w:val="20"/>
        </w:rPr>
      </w:pPr>
      <w:r w:rsidRPr="00F03B3C">
        <w:rPr>
          <w:rFonts w:ascii="Arial" w:hAnsi="Arial"/>
          <w:sz w:val="20"/>
        </w:rPr>
        <w:t xml:space="preserve">Vivar, K. (2014). </w:t>
      </w:r>
      <w:r w:rsidRPr="00F03B3C">
        <w:rPr>
          <w:rFonts w:ascii="Arial" w:hAnsi="Arial"/>
          <w:i/>
          <w:sz w:val="20"/>
        </w:rPr>
        <w:t>Trayectoria y desplazamiento de modelos teóricos e ideológicos de la educación indígena en México. Una crítica antropológica</w:t>
      </w:r>
      <w:r w:rsidRPr="00F03B3C">
        <w:rPr>
          <w:rFonts w:ascii="Arial" w:hAnsi="Arial"/>
          <w:sz w:val="20"/>
        </w:rPr>
        <w:t xml:space="preserve"> (Tesis doctoral). CIESAS Occidente, México.</w:t>
      </w:r>
    </w:p>
    <w:p w14:paraId="04FB7194" w14:textId="0ECE02FA" w:rsidR="007F025D" w:rsidRPr="00F03B3C" w:rsidRDefault="007F025D" w:rsidP="00220125">
      <w:pPr>
        <w:pStyle w:val="Sinespaciado"/>
        <w:numPr>
          <w:ilvl w:val="0"/>
          <w:numId w:val="1"/>
        </w:numPr>
        <w:rPr>
          <w:rFonts w:ascii="Arial" w:hAnsi="Arial"/>
          <w:sz w:val="20"/>
        </w:rPr>
      </w:pPr>
      <w:r w:rsidRPr="00F03B3C">
        <w:rPr>
          <w:rFonts w:ascii="Arial" w:hAnsi="Arial"/>
          <w:sz w:val="20"/>
        </w:rPr>
        <w:t xml:space="preserve">Wiesenfeld, E (2001). La autoconstrucción, un estudio psicosocial del significado de la vivienda. Venezuela: Universidad Central de Venezuela, Facultad de Humanidades y Educación y Comisión de Estudios de Postgrado-CEP.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A7130" w14:textId="77777777" w:rsidR="00AA1783" w:rsidRDefault="00AA1783">
      <w:pPr>
        <w:spacing w:after="0" w:line="240" w:lineRule="auto"/>
      </w:pPr>
      <w:r>
        <w:separator/>
      </w:r>
    </w:p>
  </w:footnote>
  <w:footnote w:type="continuationSeparator" w:id="0">
    <w:p w14:paraId="0EE65C07" w14:textId="77777777" w:rsidR="00AA1783" w:rsidRDefault="00AA1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21EFE"/>
    <w:multiLevelType w:val="hybridMultilevel"/>
    <w:tmpl w:val="7E1EB0F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69AB16DD"/>
    <w:multiLevelType w:val="hybridMultilevel"/>
    <w:tmpl w:val="C37010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isplayBackgroundShape/>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B93"/>
    <w:rsid w:val="00001942"/>
    <w:rsid w:val="00001F16"/>
    <w:rsid w:val="00007499"/>
    <w:rsid w:val="000205BD"/>
    <w:rsid w:val="000259C1"/>
    <w:rsid w:val="0005522C"/>
    <w:rsid w:val="00063A06"/>
    <w:rsid w:val="00064A93"/>
    <w:rsid w:val="0007308C"/>
    <w:rsid w:val="000735BD"/>
    <w:rsid w:val="00075ACF"/>
    <w:rsid w:val="00080478"/>
    <w:rsid w:val="00095086"/>
    <w:rsid w:val="000A189B"/>
    <w:rsid w:val="000B1FA2"/>
    <w:rsid w:val="000B3468"/>
    <w:rsid w:val="000B4F76"/>
    <w:rsid w:val="000C013F"/>
    <w:rsid w:val="000C6BDF"/>
    <w:rsid w:val="000E4265"/>
    <w:rsid w:val="000E564A"/>
    <w:rsid w:val="000F08AB"/>
    <w:rsid w:val="000F1FFE"/>
    <w:rsid w:val="00107FA2"/>
    <w:rsid w:val="0011430F"/>
    <w:rsid w:val="00155D7D"/>
    <w:rsid w:val="00173D4D"/>
    <w:rsid w:val="001809B6"/>
    <w:rsid w:val="001840AF"/>
    <w:rsid w:val="00190AD7"/>
    <w:rsid w:val="00197259"/>
    <w:rsid w:val="001A6EDB"/>
    <w:rsid w:val="001B4E98"/>
    <w:rsid w:val="001C6851"/>
    <w:rsid w:val="001D668B"/>
    <w:rsid w:val="00220125"/>
    <w:rsid w:val="002309CF"/>
    <w:rsid w:val="00233B9A"/>
    <w:rsid w:val="00233E4F"/>
    <w:rsid w:val="00240BE6"/>
    <w:rsid w:val="00242891"/>
    <w:rsid w:val="002458E0"/>
    <w:rsid w:val="00246694"/>
    <w:rsid w:val="00253618"/>
    <w:rsid w:val="00271A5E"/>
    <w:rsid w:val="002A4B64"/>
    <w:rsid w:val="002A616E"/>
    <w:rsid w:val="002B68FE"/>
    <w:rsid w:val="002C03CB"/>
    <w:rsid w:val="002C3760"/>
    <w:rsid w:val="002C4BDA"/>
    <w:rsid w:val="002D5592"/>
    <w:rsid w:val="002E0316"/>
    <w:rsid w:val="002F3EEC"/>
    <w:rsid w:val="003370C5"/>
    <w:rsid w:val="0035275A"/>
    <w:rsid w:val="00355BB9"/>
    <w:rsid w:val="00363B19"/>
    <w:rsid w:val="0037044A"/>
    <w:rsid w:val="00380E69"/>
    <w:rsid w:val="0039265B"/>
    <w:rsid w:val="003A19DB"/>
    <w:rsid w:val="003A2762"/>
    <w:rsid w:val="003A6C30"/>
    <w:rsid w:val="003C072C"/>
    <w:rsid w:val="003C0DFF"/>
    <w:rsid w:val="003F604C"/>
    <w:rsid w:val="00401E7C"/>
    <w:rsid w:val="00412580"/>
    <w:rsid w:val="00415791"/>
    <w:rsid w:val="00430833"/>
    <w:rsid w:val="004344FC"/>
    <w:rsid w:val="00440427"/>
    <w:rsid w:val="00441E1C"/>
    <w:rsid w:val="0044243A"/>
    <w:rsid w:val="00444685"/>
    <w:rsid w:val="00446708"/>
    <w:rsid w:val="00452FCD"/>
    <w:rsid w:val="00461D36"/>
    <w:rsid w:val="00470248"/>
    <w:rsid w:val="0049087A"/>
    <w:rsid w:val="00491E3D"/>
    <w:rsid w:val="00493635"/>
    <w:rsid w:val="00495A46"/>
    <w:rsid w:val="0049632E"/>
    <w:rsid w:val="00497B69"/>
    <w:rsid w:val="004C1E5E"/>
    <w:rsid w:val="004C452B"/>
    <w:rsid w:val="004C50D2"/>
    <w:rsid w:val="004C53EF"/>
    <w:rsid w:val="004C5721"/>
    <w:rsid w:val="004E05D8"/>
    <w:rsid w:val="004E5BBB"/>
    <w:rsid w:val="0050120D"/>
    <w:rsid w:val="00543308"/>
    <w:rsid w:val="0054482D"/>
    <w:rsid w:val="0054511E"/>
    <w:rsid w:val="00555058"/>
    <w:rsid w:val="00561B93"/>
    <w:rsid w:val="00572B22"/>
    <w:rsid w:val="00573E6F"/>
    <w:rsid w:val="00574B32"/>
    <w:rsid w:val="00575254"/>
    <w:rsid w:val="00584108"/>
    <w:rsid w:val="005A7D23"/>
    <w:rsid w:val="005B6C3E"/>
    <w:rsid w:val="005C6F35"/>
    <w:rsid w:val="005D43CC"/>
    <w:rsid w:val="005D63D5"/>
    <w:rsid w:val="005E210A"/>
    <w:rsid w:val="0060460D"/>
    <w:rsid w:val="0062052F"/>
    <w:rsid w:val="006319EC"/>
    <w:rsid w:val="00633FB5"/>
    <w:rsid w:val="006451C0"/>
    <w:rsid w:val="00655233"/>
    <w:rsid w:val="00666AE4"/>
    <w:rsid w:val="00676B06"/>
    <w:rsid w:val="00682398"/>
    <w:rsid w:val="006967EE"/>
    <w:rsid w:val="006B4566"/>
    <w:rsid w:val="006B755A"/>
    <w:rsid w:val="006C5691"/>
    <w:rsid w:val="006C7BE3"/>
    <w:rsid w:val="006D4AFB"/>
    <w:rsid w:val="006E4B39"/>
    <w:rsid w:val="006F60F8"/>
    <w:rsid w:val="006F7FE3"/>
    <w:rsid w:val="00716022"/>
    <w:rsid w:val="007258E3"/>
    <w:rsid w:val="00734436"/>
    <w:rsid w:val="00743001"/>
    <w:rsid w:val="00745458"/>
    <w:rsid w:val="00747D00"/>
    <w:rsid w:val="00767FBF"/>
    <w:rsid w:val="00783880"/>
    <w:rsid w:val="0078569A"/>
    <w:rsid w:val="007873E5"/>
    <w:rsid w:val="007903FA"/>
    <w:rsid w:val="00790A0B"/>
    <w:rsid w:val="00796874"/>
    <w:rsid w:val="007A3042"/>
    <w:rsid w:val="007A4754"/>
    <w:rsid w:val="007B49A9"/>
    <w:rsid w:val="007C3C86"/>
    <w:rsid w:val="007E365B"/>
    <w:rsid w:val="007F025D"/>
    <w:rsid w:val="007F6A96"/>
    <w:rsid w:val="00814666"/>
    <w:rsid w:val="008430A1"/>
    <w:rsid w:val="0084654F"/>
    <w:rsid w:val="008530CC"/>
    <w:rsid w:val="00853C19"/>
    <w:rsid w:val="008572DD"/>
    <w:rsid w:val="008807EA"/>
    <w:rsid w:val="00883B5C"/>
    <w:rsid w:val="008924E9"/>
    <w:rsid w:val="008A0F30"/>
    <w:rsid w:val="008A49AC"/>
    <w:rsid w:val="008B0E3A"/>
    <w:rsid w:val="008C350D"/>
    <w:rsid w:val="008C71B9"/>
    <w:rsid w:val="008D389E"/>
    <w:rsid w:val="008D5166"/>
    <w:rsid w:val="008E0E7E"/>
    <w:rsid w:val="008E487E"/>
    <w:rsid w:val="008F1866"/>
    <w:rsid w:val="009113C2"/>
    <w:rsid w:val="00915F85"/>
    <w:rsid w:val="009276C9"/>
    <w:rsid w:val="00927C0C"/>
    <w:rsid w:val="009342A4"/>
    <w:rsid w:val="00940ADE"/>
    <w:rsid w:val="00946A34"/>
    <w:rsid w:val="00954CF6"/>
    <w:rsid w:val="009602B2"/>
    <w:rsid w:val="009707F9"/>
    <w:rsid w:val="00974276"/>
    <w:rsid w:val="009825CA"/>
    <w:rsid w:val="00986B1D"/>
    <w:rsid w:val="00991784"/>
    <w:rsid w:val="009A1D3F"/>
    <w:rsid w:val="009B27C2"/>
    <w:rsid w:val="009B4EA4"/>
    <w:rsid w:val="009D7413"/>
    <w:rsid w:val="009D7827"/>
    <w:rsid w:val="009F629C"/>
    <w:rsid w:val="009F74E9"/>
    <w:rsid w:val="00A0481C"/>
    <w:rsid w:val="00A078E2"/>
    <w:rsid w:val="00A1100C"/>
    <w:rsid w:val="00A246CB"/>
    <w:rsid w:val="00A258B8"/>
    <w:rsid w:val="00A33636"/>
    <w:rsid w:val="00A406A0"/>
    <w:rsid w:val="00A47CB4"/>
    <w:rsid w:val="00A558D3"/>
    <w:rsid w:val="00A67449"/>
    <w:rsid w:val="00A76570"/>
    <w:rsid w:val="00A83EB3"/>
    <w:rsid w:val="00AA1783"/>
    <w:rsid w:val="00AC0420"/>
    <w:rsid w:val="00AC1E6C"/>
    <w:rsid w:val="00AC5968"/>
    <w:rsid w:val="00AD29D2"/>
    <w:rsid w:val="00AF26C5"/>
    <w:rsid w:val="00B153F7"/>
    <w:rsid w:val="00B40AF2"/>
    <w:rsid w:val="00B4500D"/>
    <w:rsid w:val="00BC278A"/>
    <w:rsid w:val="00BC5182"/>
    <w:rsid w:val="00BC7C3C"/>
    <w:rsid w:val="00BD5012"/>
    <w:rsid w:val="00BF4D55"/>
    <w:rsid w:val="00C01301"/>
    <w:rsid w:val="00C015C4"/>
    <w:rsid w:val="00C04275"/>
    <w:rsid w:val="00C04C44"/>
    <w:rsid w:val="00C10493"/>
    <w:rsid w:val="00C23710"/>
    <w:rsid w:val="00C346FD"/>
    <w:rsid w:val="00C34FAA"/>
    <w:rsid w:val="00C404C8"/>
    <w:rsid w:val="00C77684"/>
    <w:rsid w:val="00C77E66"/>
    <w:rsid w:val="00C8292B"/>
    <w:rsid w:val="00CA66C0"/>
    <w:rsid w:val="00CE50AC"/>
    <w:rsid w:val="00CE695D"/>
    <w:rsid w:val="00CF442F"/>
    <w:rsid w:val="00D05F51"/>
    <w:rsid w:val="00D06A81"/>
    <w:rsid w:val="00D07A41"/>
    <w:rsid w:val="00D132AF"/>
    <w:rsid w:val="00D15799"/>
    <w:rsid w:val="00D17548"/>
    <w:rsid w:val="00D37F1F"/>
    <w:rsid w:val="00D43B39"/>
    <w:rsid w:val="00D61478"/>
    <w:rsid w:val="00D6689B"/>
    <w:rsid w:val="00D760B8"/>
    <w:rsid w:val="00DA4B97"/>
    <w:rsid w:val="00DA5744"/>
    <w:rsid w:val="00DA6E1A"/>
    <w:rsid w:val="00DD0612"/>
    <w:rsid w:val="00DE4CF2"/>
    <w:rsid w:val="00DF2480"/>
    <w:rsid w:val="00DF586E"/>
    <w:rsid w:val="00E0371E"/>
    <w:rsid w:val="00E24B20"/>
    <w:rsid w:val="00E27BB4"/>
    <w:rsid w:val="00E34FEE"/>
    <w:rsid w:val="00E43593"/>
    <w:rsid w:val="00E5327A"/>
    <w:rsid w:val="00E71A89"/>
    <w:rsid w:val="00E73642"/>
    <w:rsid w:val="00E74283"/>
    <w:rsid w:val="00EB7F0C"/>
    <w:rsid w:val="00EC0E9A"/>
    <w:rsid w:val="00ED2B24"/>
    <w:rsid w:val="00EE74B1"/>
    <w:rsid w:val="00EF3EDF"/>
    <w:rsid w:val="00F03B3C"/>
    <w:rsid w:val="00F04B82"/>
    <w:rsid w:val="00F13B6D"/>
    <w:rsid w:val="00F15A1E"/>
    <w:rsid w:val="00F22C3C"/>
    <w:rsid w:val="00F246A1"/>
    <w:rsid w:val="00F408F0"/>
    <w:rsid w:val="00F873B9"/>
    <w:rsid w:val="00F9015B"/>
    <w:rsid w:val="00F90E81"/>
    <w:rsid w:val="00FA28C8"/>
    <w:rsid w:val="00FB38A4"/>
    <w:rsid w:val="00FC227B"/>
    <w:rsid w:val="00FD1998"/>
    <w:rsid w:val="00FD63BB"/>
    <w:rsid w:val="00FF372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7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Ttulo2">
    <w:name w:val="heading 2"/>
    <w:basedOn w:val="Normal"/>
    <w:next w:val="Normal"/>
    <w:pPr>
      <w:keepNext/>
      <w:keepLines/>
      <w:spacing w:after="0" w:line="240" w:lineRule="auto"/>
      <w:jc w:val="center"/>
      <w:outlineLvl w:val="1"/>
    </w:pPr>
    <w:rPr>
      <w:rFonts w:ascii="Times New Roman" w:eastAsia="Times New Roman" w:hAnsi="Times New Roman" w:cs="Times New Roman"/>
      <w:b/>
      <w:sz w:val="24"/>
      <w:szCs w:val="24"/>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0" w:line="240" w:lineRule="auto"/>
      <w:jc w:val="center"/>
    </w:pPr>
    <w:rPr>
      <w:rFonts w:ascii="Times New Roman" w:eastAsia="Times New Roman" w:hAnsi="Times New Roman" w:cs="Times New Roman"/>
      <w:b/>
      <w:sz w:val="24"/>
      <w:szCs w:val="24"/>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contextualSpacing/>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1">
    <w:name w:val="1"/>
    <w:basedOn w:val="TableNormal"/>
    <w:pPr>
      <w:contextualSpacing/>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C53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53EF"/>
    <w:rPr>
      <w:rFonts w:ascii="Tahoma" w:hAnsi="Tahoma" w:cs="Tahoma"/>
      <w:sz w:val="16"/>
      <w:szCs w:val="16"/>
    </w:rPr>
  </w:style>
  <w:style w:type="paragraph" w:styleId="Sinespaciado">
    <w:name w:val="No Spacing"/>
    <w:uiPriority w:val="1"/>
    <w:qFormat/>
    <w:rsid w:val="00AC1E6C"/>
    <w:pPr>
      <w:widowControl w:val="0"/>
      <w:autoSpaceDE w:val="0"/>
      <w:autoSpaceDN w:val="0"/>
      <w:adjustRightInd w:val="0"/>
      <w:spacing w:after="0" w:line="240" w:lineRule="auto"/>
      <w:ind w:firstLine="567"/>
      <w:jc w:val="both"/>
    </w:pPr>
    <w:rPr>
      <w:rFonts w:ascii="Candara" w:eastAsia="Times New Roman" w:hAnsi="Candara" w:cs="Arial"/>
      <w:color w:val="auto"/>
      <w:sz w:val="24"/>
      <w:szCs w:val="20"/>
    </w:rPr>
  </w:style>
  <w:style w:type="paragraph" w:styleId="Textonotapie">
    <w:name w:val="footnote text"/>
    <w:basedOn w:val="Normal"/>
    <w:link w:val="TextonotapieCar"/>
    <w:uiPriority w:val="99"/>
    <w:unhideWhenUsed/>
    <w:rsid w:val="0054482D"/>
    <w:pPr>
      <w:spacing w:after="0" w:line="240" w:lineRule="auto"/>
    </w:pPr>
    <w:rPr>
      <w:sz w:val="20"/>
      <w:szCs w:val="20"/>
    </w:rPr>
  </w:style>
  <w:style w:type="character" w:customStyle="1" w:styleId="TextonotapieCar">
    <w:name w:val="Texto nota pie Car"/>
    <w:basedOn w:val="Fuentedeprrafopredeter"/>
    <w:link w:val="Textonotapie"/>
    <w:uiPriority w:val="99"/>
    <w:rsid w:val="0054482D"/>
    <w:rPr>
      <w:sz w:val="20"/>
      <w:szCs w:val="20"/>
    </w:rPr>
  </w:style>
  <w:style w:type="character" w:styleId="Refdenotaalpie">
    <w:name w:val="footnote reference"/>
    <w:basedOn w:val="Fuentedeprrafopredeter"/>
    <w:uiPriority w:val="99"/>
    <w:unhideWhenUsed/>
    <w:rsid w:val="0054482D"/>
    <w:rPr>
      <w:vertAlign w:val="superscript"/>
    </w:rPr>
  </w:style>
  <w:style w:type="paragraph" w:styleId="Asuntodelcomentario">
    <w:name w:val="annotation subject"/>
    <w:basedOn w:val="Textocomentario"/>
    <w:next w:val="Textocomentario"/>
    <w:link w:val="AsuntodelcomentarioCar"/>
    <w:uiPriority w:val="99"/>
    <w:semiHidden/>
    <w:unhideWhenUsed/>
    <w:rsid w:val="009F629C"/>
    <w:rPr>
      <w:b/>
      <w:bCs/>
    </w:rPr>
  </w:style>
  <w:style w:type="character" w:customStyle="1" w:styleId="AsuntodelcomentarioCar">
    <w:name w:val="Asunto del comentario Car"/>
    <w:basedOn w:val="TextocomentarioCar"/>
    <w:link w:val="Asuntodelcomentario"/>
    <w:uiPriority w:val="99"/>
    <w:semiHidden/>
    <w:rsid w:val="009F629C"/>
    <w:rPr>
      <w:b/>
      <w:bCs/>
      <w:sz w:val="20"/>
      <w:szCs w:val="20"/>
    </w:rPr>
  </w:style>
  <w:style w:type="paragraph" w:styleId="Prrafodelista">
    <w:name w:val="List Paragraph"/>
    <w:basedOn w:val="Normal"/>
    <w:uiPriority w:val="34"/>
    <w:qFormat/>
    <w:rsid w:val="008B0E3A"/>
    <w:pPr>
      <w:ind w:left="720"/>
      <w:contextualSpacing/>
    </w:pPr>
  </w:style>
  <w:style w:type="character" w:styleId="Hipervnculo">
    <w:name w:val="Hyperlink"/>
    <w:uiPriority w:val="99"/>
    <w:unhideWhenUsed/>
    <w:rsid w:val="003A19DB"/>
    <w:rPr>
      <w:color w:val="0000FF"/>
      <w:u w:val="single"/>
    </w:rPr>
  </w:style>
  <w:style w:type="paragraph" w:styleId="Encabezado">
    <w:name w:val="header"/>
    <w:basedOn w:val="Normal"/>
    <w:link w:val="EncabezadoCar"/>
    <w:uiPriority w:val="99"/>
    <w:unhideWhenUsed/>
    <w:rsid w:val="003C0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72C"/>
  </w:style>
  <w:style w:type="paragraph" w:styleId="Piedepgina">
    <w:name w:val="footer"/>
    <w:basedOn w:val="Normal"/>
    <w:link w:val="PiedepginaCar"/>
    <w:uiPriority w:val="99"/>
    <w:unhideWhenUsed/>
    <w:rsid w:val="003C07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72C"/>
  </w:style>
  <w:style w:type="paragraph" w:styleId="Textonotaalfinal">
    <w:name w:val="endnote text"/>
    <w:basedOn w:val="Normal"/>
    <w:link w:val="TextonotaalfinalCar"/>
    <w:uiPriority w:val="99"/>
    <w:semiHidden/>
    <w:unhideWhenUsed/>
    <w:rsid w:val="003C07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C072C"/>
    <w:rPr>
      <w:sz w:val="20"/>
      <w:szCs w:val="20"/>
    </w:rPr>
  </w:style>
  <w:style w:type="character" w:styleId="Refdenotaalfinal">
    <w:name w:val="endnote reference"/>
    <w:basedOn w:val="Fuentedeprrafopredeter"/>
    <w:uiPriority w:val="99"/>
    <w:semiHidden/>
    <w:unhideWhenUsed/>
    <w:rsid w:val="003C072C"/>
    <w:rPr>
      <w:vertAlign w:val="superscript"/>
    </w:rPr>
  </w:style>
  <w:style w:type="paragraph" w:customStyle="1" w:styleId="curriculum">
    <w:name w:val="curriculum"/>
    <w:basedOn w:val="Normal"/>
    <w:uiPriority w:val="99"/>
    <w:rsid w:val="002F3EEC"/>
    <w:pPr>
      <w:tabs>
        <w:tab w:val="left" w:pos="567"/>
        <w:tab w:val="left" w:pos="709"/>
        <w:tab w:val="left" w:pos="1134"/>
        <w:tab w:val="left" w:pos="1701"/>
        <w:tab w:val="left" w:pos="2268"/>
        <w:tab w:val="left" w:pos="3312"/>
        <w:tab w:val="right" w:pos="8928"/>
        <w:tab w:val="right" w:pos="9504"/>
        <w:tab w:val="right" w:pos="10080"/>
      </w:tabs>
      <w:autoSpaceDE w:val="0"/>
      <w:autoSpaceDN w:val="0"/>
      <w:spacing w:before="120" w:after="120" w:line="240" w:lineRule="auto"/>
      <w:ind w:left="2268" w:hanging="2268"/>
    </w:pPr>
    <w:rPr>
      <w:rFonts w:ascii="Arial" w:eastAsia="Times New Roman" w:hAnsi="Arial" w:cs="Arial"/>
      <w:color w:val="auto"/>
      <w:sz w:val="24"/>
      <w:szCs w:val="24"/>
      <w:lang w:val="de-DE" w:eastAsia="es-ES"/>
    </w:rPr>
  </w:style>
  <w:style w:type="paragraph" w:styleId="Textoindependiente2">
    <w:name w:val="Body Text 2"/>
    <w:basedOn w:val="Normal"/>
    <w:link w:val="Textoindependiente2Car"/>
    <w:uiPriority w:val="99"/>
    <w:rsid w:val="002F3EEC"/>
    <w:pPr>
      <w:autoSpaceDE w:val="0"/>
      <w:autoSpaceDN w:val="0"/>
      <w:spacing w:after="120" w:line="480" w:lineRule="auto"/>
    </w:pPr>
    <w:rPr>
      <w:rFonts w:ascii="Times New Roman" w:eastAsia="Times New Roman" w:hAnsi="Times New Roman" w:cs="Times New Roman"/>
      <w:color w:val="auto"/>
      <w:sz w:val="20"/>
      <w:szCs w:val="20"/>
      <w:lang w:val="de-DE" w:eastAsia="es-ES"/>
    </w:rPr>
  </w:style>
  <w:style w:type="character" w:customStyle="1" w:styleId="Textoindependiente2Car">
    <w:name w:val="Texto independiente 2 Car"/>
    <w:basedOn w:val="Fuentedeprrafopredeter"/>
    <w:link w:val="Textoindependiente2"/>
    <w:uiPriority w:val="99"/>
    <w:rsid w:val="002F3EEC"/>
    <w:rPr>
      <w:rFonts w:ascii="Times New Roman" w:eastAsia="Times New Roman" w:hAnsi="Times New Roman" w:cs="Times New Roman"/>
      <w:color w:val="auto"/>
      <w:sz w:val="20"/>
      <w:szCs w:val="20"/>
      <w:lang w:val="de-DE" w:eastAsia="es-ES"/>
    </w:rPr>
  </w:style>
  <w:style w:type="paragraph" w:styleId="NormalWeb">
    <w:name w:val="Normal (Web)"/>
    <w:basedOn w:val="Normal"/>
    <w:uiPriority w:val="99"/>
    <w:rsid w:val="002F3EEC"/>
    <w:pPr>
      <w:spacing w:before="100" w:beforeAutospacing="1" w:after="100" w:afterAutospacing="1" w:line="240" w:lineRule="auto"/>
    </w:pPr>
    <w:rPr>
      <w:rFonts w:ascii="Arial" w:eastAsia="Times New Roman" w:hAnsi="Arial" w:cs="Arial"/>
      <w:color w:val="auto"/>
      <w:sz w:val="24"/>
      <w:szCs w:val="24"/>
      <w:lang w:val="es-ES" w:eastAsia="es-ES"/>
    </w:rPr>
  </w:style>
  <w:style w:type="paragraph" w:styleId="Epgrafe">
    <w:name w:val="caption"/>
    <w:basedOn w:val="Normal"/>
    <w:next w:val="Normal"/>
    <w:uiPriority w:val="35"/>
    <w:unhideWhenUsed/>
    <w:qFormat/>
    <w:rsid w:val="002F3EEC"/>
    <w:rPr>
      <w:rFonts w:cs="Times New Roman"/>
      <w:b/>
      <w:bCs/>
      <w:color w:val="auto"/>
      <w:sz w:val="20"/>
      <w:szCs w:val="20"/>
      <w:lang w:eastAsia="en-US"/>
    </w:rPr>
  </w:style>
  <w:style w:type="paragraph" w:customStyle="1" w:styleId="resaltado">
    <w:name w:val="resaltado"/>
    <w:basedOn w:val="Normal"/>
    <w:rsid w:val="002F3EE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uentedeprrafopredeter"/>
    <w:rsid w:val="002F3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outlineLvl w:val="0"/>
    </w:pPr>
    <w:rPr>
      <w:rFonts w:ascii="Cambria" w:eastAsia="Cambria" w:hAnsi="Cambria" w:cs="Cambria"/>
      <w:b/>
      <w:color w:val="365F91"/>
      <w:sz w:val="28"/>
      <w:szCs w:val="28"/>
    </w:rPr>
  </w:style>
  <w:style w:type="paragraph" w:styleId="Ttulo2">
    <w:name w:val="heading 2"/>
    <w:basedOn w:val="Normal"/>
    <w:next w:val="Normal"/>
    <w:pPr>
      <w:keepNext/>
      <w:keepLines/>
      <w:spacing w:after="0" w:line="240" w:lineRule="auto"/>
      <w:jc w:val="center"/>
      <w:outlineLvl w:val="1"/>
    </w:pPr>
    <w:rPr>
      <w:rFonts w:ascii="Times New Roman" w:eastAsia="Times New Roman" w:hAnsi="Times New Roman" w:cs="Times New Roman"/>
      <w:b/>
      <w:sz w:val="24"/>
      <w:szCs w:val="24"/>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0" w:line="240" w:lineRule="auto"/>
      <w:jc w:val="center"/>
    </w:pPr>
    <w:rPr>
      <w:rFonts w:ascii="Times New Roman" w:eastAsia="Times New Roman" w:hAnsi="Times New Roman" w:cs="Times New Roman"/>
      <w:b/>
      <w:sz w:val="24"/>
      <w:szCs w:val="24"/>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pPr>
      <w:contextualSpacing/>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table" w:customStyle="1" w:styleId="1">
    <w:name w:val="1"/>
    <w:basedOn w:val="TableNormal"/>
    <w:pPr>
      <w:contextualSpacing/>
    </w:pPr>
    <w:tblPr>
      <w:tblStyleRowBandSize w:val="1"/>
      <w:tblStyleColBandSize w:val="1"/>
      <w:tblCellMar>
        <w:left w:w="115" w:type="dxa"/>
        <w:right w:w="115" w:type="dxa"/>
      </w:tblCellMar>
    </w:tblPr>
    <w:tblStylePr w:type="firstRow">
      <w:pPr>
        <w:contextualSpacing/>
      </w:pPr>
      <w:rPr>
        <w:b/>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Mar>
          <w:top w:w="0" w:type="nil"/>
          <w:left w:w="115" w:type="dxa"/>
          <w:bottom w:w="0" w:type="nil"/>
          <w:right w:w="115" w:type="dxa"/>
        </w:tcMar>
      </w:tcPr>
    </w:tblStylePr>
    <w:tblStylePr w:type="lastRow">
      <w:pPr>
        <w:contextualSpacing/>
      </w:pPr>
      <w:rPr>
        <w:b/>
      </w:rPr>
      <w:tblPr/>
      <w:tcPr>
        <w:tcBorders>
          <w:top w:val="single" w:sz="4" w:space="0" w:color="9BBB5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EBF1DD"/>
        <w:tcMar>
          <w:top w:w="0" w:type="nil"/>
          <w:left w:w="115" w:type="dxa"/>
          <w:bottom w:w="0" w:type="nil"/>
          <w:right w:w="115" w:type="dxa"/>
        </w:tcMar>
      </w:tcPr>
    </w:tblStylePr>
    <w:tblStylePr w:type="band1Horz">
      <w:pPr>
        <w:contextualSpacing/>
      </w:pPr>
      <w:tblPr/>
      <w:tcPr>
        <w:shd w:val="clear" w:color="auto" w:fill="EBF1DD"/>
        <w:tcMar>
          <w:top w:w="0" w:type="nil"/>
          <w:left w:w="115" w:type="dxa"/>
          <w:bottom w:w="0" w:type="nil"/>
          <w:right w:w="115" w:type="dxa"/>
        </w:tcMar>
      </w:tcPr>
    </w:tblStyle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C53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53EF"/>
    <w:rPr>
      <w:rFonts w:ascii="Tahoma" w:hAnsi="Tahoma" w:cs="Tahoma"/>
      <w:sz w:val="16"/>
      <w:szCs w:val="16"/>
    </w:rPr>
  </w:style>
  <w:style w:type="paragraph" w:styleId="Sinespaciado">
    <w:name w:val="No Spacing"/>
    <w:uiPriority w:val="1"/>
    <w:qFormat/>
    <w:rsid w:val="00AC1E6C"/>
    <w:pPr>
      <w:widowControl w:val="0"/>
      <w:autoSpaceDE w:val="0"/>
      <w:autoSpaceDN w:val="0"/>
      <w:adjustRightInd w:val="0"/>
      <w:spacing w:after="0" w:line="240" w:lineRule="auto"/>
      <w:ind w:firstLine="567"/>
      <w:jc w:val="both"/>
    </w:pPr>
    <w:rPr>
      <w:rFonts w:ascii="Candara" w:eastAsia="Times New Roman" w:hAnsi="Candara" w:cs="Arial"/>
      <w:color w:val="auto"/>
      <w:sz w:val="24"/>
      <w:szCs w:val="20"/>
    </w:rPr>
  </w:style>
  <w:style w:type="paragraph" w:styleId="Textonotapie">
    <w:name w:val="footnote text"/>
    <w:basedOn w:val="Normal"/>
    <w:link w:val="TextonotapieCar"/>
    <w:uiPriority w:val="99"/>
    <w:unhideWhenUsed/>
    <w:rsid w:val="0054482D"/>
    <w:pPr>
      <w:spacing w:after="0" w:line="240" w:lineRule="auto"/>
    </w:pPr>
    <w:rPr>
      <w:sz w:val="20"/>
      <w:szCs w:val="20"/>
    </w:rPr>
  </w:style>
  <w:style w:type="character" w:customStyle="1" w:styleId="TextonotapieCar">
    <w:name w:val="Texto nota pie Car"/>
    <w:basedOn w:val="Fuentedeprrafopredeter"/>
    <w:link w:val="Textonotapie"/>
    <w:uiPriority w:val="99"/>
    <w:rsid w:val="0054482D"/>
    <w:rPr>
      <w:sz w:val="20"/>
      <w:szCs w:val="20"/>
    </w:rPr>
  </w:style>
  <w:style w:type="character" w:styleId="Refdenotaalpie">
    <w:name w:val="footnote reference"/>
    <w:basedOn w:val="Fuentedeprrafopredeter"/>
    <w:uiPriority w:val="99"/>
    <w:unhideWhenUsed/>
    <w:rsid w:val="0054482D"/>
    <w:rPr>
      <w:vertAlign w:val="superscript"/>
    </w:rPr>
  </w:style>
  <w:style w:type="paragraph" w:styleId="Asuntodelcomentario">
    <w:name w:val="annotation subject"/>
    <w:basedOn w:val="Textocomentario"/>
    <w:next w:val="Textocomentario"/>
    <w:link w:val="AsuntodelcomentarioCar"/>
    <w:uiPriority w:val="99"/>
    <w:semiHidden/>
    <w:unhideWhenUsed/>
    <w:rsid w:val="009F629C"/>
    <w:rPr>
      <w:b/>
      <w:bCs/>
    </w:rPr>
  </w:style>
  <w:style w:type="character" w:customStyle="1" w:styleId="AsuntodelcomentarioCar">
    <w:name w:val="Asunto del comentario Car"/>
    <w:basedOn w:val="TextocomentarioCar"/>
    <w:link w:val="Asuntodelcomentario"/>
    <w:uiPriority w:val="99"/>
    <w:semiHidden/>
    <w:rsid w:val="009F629C"/>
    <w:rPr>
      <w:b/>
      <w:bCs/>
      <w:sz w:val="20"/>
      <w:szCs w:val="20"/>
    </w:rPr>
  </w:style>
  <w:style w:type="paragraph" w:styleId="Prrafodelista">
    <w:name w:val="List Paragraph"/>
    <w:basedOn w:val="Normal"/>
    <w:uiPriority w:val="34"/>
    <w:qFormat/>
    <w:rsid w:val="008B0E3A"/>
    <w:pPr>
      <w:ind w:left="720"/>
      <w:contextualSpacing/>
    </w:pPr>
  </w:style>
  <w:style w:type="character" w:styleId="Hipervnculo">
    <w:name w:val="Hyperlink"/>
    <w:uiPriority w:val="99"/>
    <w:unhideWhenUsed/>
    <w:rsid w:val="003A19DB"/>
    <w:rPr>
      <w:color w:val="0000FF"/>
      <w:u w:val="single"/>
    </w:rPr>
  </w:style>
  <w:style w:type="paragraph" w:styleId="Encabezado">
    <w:name w:val="header"/>
    <w:basedOn w:val="Normal"/>
    <w:link w:val="EncabezadoCar"/>
    <w:uiPriority w:val="99"/>
    <w:unhideWhenUsed/>
    <w:rsid w:val="003C0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72C"/>
  </w:style>
  <w:style w:type="paragraph" w:styleId="Piedepgina">
    <w:name w:val="footer"/>
    <w:basedOn w:val="Normal"/>
    <w:link w:val="PiedepginaCar"/>
    <w:uiPriority w:val="99"/>
    <w:unhideWhenUsed/>
    <w:rsid w:val="003C07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72C"/>
  </w:style>
  <w:style w:type="paragraph" w:styleId="Textonotaalfinal">
    <w:name w:val="endnote text"/>
    <w:basedOn w:val="Normal"/>
    <w:link w:val="TextonotaalfinalCar"/>
    <w:uiPriority w:val="99"/>
    <w:semiHidden/>
    <w:unhideWhenUsed/>
    <w:rsid w:val="003C07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C072C"/>
    <w:rPr>
      <w:sz w:val="20"/>
      <w:szCs w:val="20"/>
    </w:rPr>
  </w:style>
  <w:style w:type="character" w:styleId="Refdenotaalfinal">
    <w:name w:val="endnote reference"/>
    <w:basedOn w:val="Fuentedeprrafopredeter"/>
    <w:uiPriority w:val="99"/>
    <w:semiHidden/>
    <w:unhideWhenUsed/>
    <w:rsid w:val="003C072C"/>
    <w:rPr>
      <w:vertAlign w:val="superscript"/>
    </w:rPr>
  </w:style>
  <w:style w:type="paragraph" w:customStyle="1" w:styleId="curriculum">
    <w:name w:val="curriculum"/>
    <w:basedOn w:val="Normal"/>
    <w:uiPriority w:val="99"/>
    <w:rsid w:val="002F3EEC"/>
    <w:pPr>
      <w:tabs>
        <w:tab w:val="left" w:pos="567"/>
        <w:tab w:val="left" w:pos="709"/>
        <w:tab w:val="left" w:pos="1134"/>
        <w:tab w:val="left" w:pos="1701"/>
        <w:tab w:val="left" w:pos="2268"/>
        <w:tab w:val="left" w:pos="3312"/>
        <w:tab w:val="right" w:pos="8928"/>
        <w:tab w:val="right" w:pos="9504"/>
        <w:tab w:val="right" w:pos="10080"/>
      </w:tabs>
      <w:autoSpaceDE w:val="0"/>
      <w:autoSpaceDN w:val="0"/>
      <w:spacing w:before="120" w:after="120" w:line="240" w:lineRule="auto"/>
      <w:ind w:left="2268" w:hanging="2268"/>
    </w:pPr>
    <w:rPr>
      <w:rFonts w:ascii="Arial" w:eastAsia="Times New Roman" w:hAnsi="Arial" w:cs="Arial"/>
      <w:color w:val="auto"/>
      <w:sz w:val="24"/>
      <w:szCs w:val="24"/>
      <w:lang w:val="de-DE" w:eastAsia="es-ES"/>
    </w:rPr>
  </w:style>
  <w:style w:type="paragraph" w:styleId="Textoindependiente2">
    <w:name w:val="Body Text 2"/>
    <w:basedOn w:val="Normal"/>
    <w:link w:val="Textoindependiente2Car"/>
    <w:uiPriority w:val="99"/>
    <w:rsid w:val="002F3EEC"/>
    <w:pPr>
      <w:autoSpaceDE w:val="0"/>
      <w:autoSpaceDN w:val="0"/>
      <w:spacing w:after="120" w:line="480" w:lineRule="auto"/>
    </w:pPr>
    <w:rPr>
      <w:rFonts w:ascii="Times New Roman" w:eastAsia="Times New Roman" w:hAnsi="Times New Roman" w:cs="Times New Roman"/>
      <w:color w:val="auto"/>
      <w:sz w:val="20"/>
      <w:szCs w:val="20"/>
      <w:lang w:val="de-DE" w:eastAsia="es-ES"/>
    </w:rPr>
  </w:style>
  <w:style w:type="character" w:customStyle="1" w:styleId="Textoindependiente2Car">
    <w:name w:val="Texto independiente 2 Car"/>
    <w:basedOn w:val="Fuentedeprrafopredeter"/>
    <w:link w:val="Textoindependiente2"/>
    <w:uiPriority w:val="99"/>
    <w:rsid w:val="002F3EEC"/>
    <w:rPr>
      <w:rFonts w:ascii="Times New Roman" w:eastAsia="Times New Roman" w:hAnsi="Times New Roman" w:cs="Times New Roman"/>
      <w:color w:val="auto"/>
      <w:sz w:val="20"/>
      <w:szCs w:val="20"/>
      <w:lang w:val="de-DE" w:eastAsia="es-ES"/>
    </w:rPr>
  </w:style>
  <w:style w:type="paragraph" w:styleId="NormalWeb">
    <w:name w:val="Normal (Web)"/>
    <w:basedOn w:val="Normal"/>
    <w:uiPriority w:val="99"/>
    <w:rsid w:val="002F3EEC"/>
    <w:pPr>
      <w:spacing w:before="100" w:beforeAutospacing="1" w:after="100" w:afterAutospacing="1" w:line="240" w:lineRule="auto"/>
    </w:pPr>
    <w:rPr>
      <w:rFonts w:ascii="Arial" w:eastAsia="Times New Roman" w:hAnsi="Arial" w:cs="Arial"/>
      <w:color w:val="auto"/>
      <w:sz w:val="24"/>
      <w:szCs w:val="24"/>
      <w:lang w:val="es-ES" w:eastAsia="es-ES"/>
    </w:rPr>
  </w:style>
  <w:style w:type="paragraph" w:styleId="Epgrafe">
    <w:name w:val="caption"/>
    <w:basedOn w:val="Normal"/>
    <w:next w:val="Normal"/>
    <w:uiPriority w:val="35"/>
    <w:unhideWhenUsed/>
    <w:qFormat/>
    <w:rsid w:val="002F3EEC"/>
    <w:rPr>
      <w:rFonts w:cs="Times New Roman"/>
      <w:b/>
      <w:bCs/>
      <w:color w:val="auto"/>
      <w:sz w:val="20"/>
      <w:szCs w:val="20"/>
      <w:lang w:eastAsia="en-US"/>
    </w:rPr>
  </w:style>
  <w:style w:type="paragraph" w:customStyle="1" w:styleId="resaltado">
    <w:name w:val="resaltado"/>
    <w:basedOn w:val="Normal"/>
    <w:rsid w:val="002F3EE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uentedeprrafopredeter"/>
    <w:rsid w:val="002F3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13087">
      <w:bodyDiv w:val="1"/>
      <w:marLeft w:val="0"/>
      <w:marRight w:val="0"/>
      <w:marTop w:val="0"/>
      <w:marBottom w:val="0"/>
      <w:divBdr>
        <w:top w:val="none" w:sz="0" w:space="0" w:color="auto"/>
        <w:left w:val="none" w:sz="0" w:space="0" w:color="auto"/>
        <w:bottom w:val="none" w:sz="0" w:space="0" w:color="auto"/>
        <w:right w:val="none" w:sz="0" w:space="0" w:color="auto"/>
      </w:divBdr>
    </w:div>
    <w:div w:id="622807993">
      <w:bodyDiv w:val="1"/>
      <w:marLeft w:val="0"/>
      <w:marRight w:val="0"/>
      <w:marTop w:val="0"/>
      <w:marBottom w:val="0"/>
      <w:divBdr>
        <w:top w:val="none" w:sz="0" w:space="0" w:color="auto"/>
        <w:left w:val="none" w:sz="0" w:space="0" w:color="auto"/>
        <w:bottom w:val="none" w:sz="0" w:space="0" w:color="auto"/>
        <w:right w:val="none" w:sz="0" w:space="0" w:color="auto"/>
      </w:divBdr>
    </w:div>
    <w:div w:id="1503206550">
      <w:bodyDiv w:val="1"/>
      <w:marLeft w:val="0"/>
      <w:marRight w:val="0"/>
      <w:marTop w:val="0"/>
      <w:marBottom w:val="0"/>
      <w:divBdr>
        <w:top w:val="none" w:sz="0" w:space="0" w:color="auto"/>
        <w:left w:val="none" w:sz="0" w:space="0" w:color="auto"/>
        <w:bottom w:val="none" w:sz="0" w:space="0" w:color="auto"/>
        <w:right w:val="none" w:sz="0" w:space="0" w:color="auto"/>
      </w:divBdr>
      <w:divsChild>
        <w:div w:id="37820022">
          <w:marLeft w:val="0"/>
          <w:marRight w:val="0"/>
          <w:marTop w:val="0"/>
          <w:marBottom w:val="0"/>
          <w:divBdr>
            <w:top w:val="none" w:sz="0" w:space="0" w:color="auto"/>
            <w:left w:val="none" w:sz="0" w:space="0" w:color="auto"/>
            <w:bottom w:val="none" w:sz="0" w:space="0" w:color="auto"/>
            <w:right w:val="none" w:sz="0" w:space="0" w:color="auto"/>
          </w:divBdr>
        </w:div>
        <w:div w:id="64304997">
          <w:marLeft w:val="0"/>
          <w:marRight w:val="0"/>
          <w:marTop w:val="0"/>
          <w:marBottom w:val="0"/>
          <w:divBdr>
            <w:top w:val="none" w:sz="0" w:space="0" w:color="auto"/>
            <w:left w:val="none" w:sz="0" w:space="0" w:color="auto"/>
            <w:bottom w:val="none" w:sz="0" w:space="0" w:color="auto"/>
            <w:right w:val="none" w:sz="0" w:space="0" w:color="auto"/>
          </w:divBdr>
        </w:div>
        <w:div w:id="228535769">
          <w:marLeft w:val="0"/>
          <w:marRight w:val="0"/>
          <w:marTop w:val="0"/>
          <w:marBottom w:val="0"/>
          <w:divBdr>
            <w:top w:val="none" w:sz="0" w:space="0" w:color="auto"/>
            <w:left w:val="none" w:sz="0" w:space="0" w:color="auto"/>
            <w:bottom w:val="none" w:sz="0" w:space="0" w:color="auto"/>
            <w:right w:val="none" w:sz="0" w:space="0" w:color="auto"/>
          </w:divBdr>
        </w:div>
        <w:div w:id="353309538">
          <w:marLeft w:val="0"/>
          <w:marRight w:val="0"/>
          <w:marTop w:val="0"/>
          <w:marBottom w:val="0"/>
          <w:divBdr>
            <w:top w:val="none" w:sz="0" w:space="0" w:color="auto"/>
            <w:left w:val="none" w:sz="0" w:space="0" w:color="auto"/>
            <w:bottom w:val="none" w:sz="0" w:space="0" w:color="auto"/>
            <w:right w:val="none" w:sz="0" w:space="0" w:color="auto"/>
          </w:divBdr>
        </w:div>
        <w:div w:id="461381853">
          <w:marLeft w:val="0"/>
          <w:marRight w:val="0"/>
          <w:marTop w:val="0"/>
          <w:marBottom w:val="0"/>
          <w:divBdr>
            <w:top w:val="none" w:sz="0" w:space="0" w:color="auto"/>
            <w:left w:val="none" w:sz="0" w:space="0" w:color="auto"/>
            <w:bottom w:val="none" w:sz="0" w:space="0" w:color="auto"/>
            <w:right w:val="none" w:sz="0" w:space="0" w:color="auto"/>
          </w:divBdr>
        </w:div>
        <w:div w:id="525021565">
          <w:marLeft w:val="0"/>
          <w:marRight w:val="0"/>
          <w:marTop w:val="0"/>
          <w:marBottom w:val="0"/>
          <w:divBdr>
            <w:top w:val="none" w:sz="0" w:space="0" w:color="auto"/>
            <w:left w:val="none" w:sz="0" w:space="0" w:color="auto"/>
            <w:bottom w:val="none" w:sz="0" w:space="0" w:color="auto"/>
            <w:right w:val="none" w:sz="0" w:space="0" w:color="auto"/>
          </w:divBdr>
        </w:div>
        <w:div w:id="545531442">
          <w:marLeft w:val="0"/>
          <w:marRight w:val="0"/>
          <w:marTop w:val="0"/>
          <w:marBottom w:val="0"/>
          <w:divBdr>
            <w:top w:val="none" w:sz="0" w:space="0" w:color="auto"/>
            <w:left w:val="none" w:sz="0" w:space="0" w:color="auto"/>
            <w:bottom w:val="none" w:sz="0" w:space="0" w:color="auto"/>
            <w:right w:val="none" w:sz="0" w:space="0" w:color="auto"/>
          </w:divBdr>
        </w:div>
        <w:div w:id="662272314">
          <w:marLeft w:val="0"/>
          <w:marRight w:val="0"/>
          <w:marTop w:val="0"/>
          <w:marBottom w:val="0"/>
          <w:divBdr>
            <w:top w:val="none" w:sz="0" w:space="0" w:color="auto"/>
            <w:left w:val="none" w:sz="0" w:space="0" w:color="auto"/>
            <w:bottom w:val="none" w:sz="0" w:space="0" w:color="auto"/>
            <w:right w:val="none" w:sz="0" w:space="0" w:color="auto"/>
          </w:divBdr>
        </w:div>
        <w:div w:id="835265909">
          <w:marLeft w:val="0"/>
          <w:marRight w:val="0"/>
          <w:marTop w:val="0"/>
          <w:marBottom w:val="0"/>
          <w:divBdr>
            <w:top w:val="none" w:sz="0" w:space="0" w:color="auto"/>
            <w:left w:val="none" w:sz="0" w:space="0" w:color="auto"/>
            <w:bottom w:val="none" w:sz="0" w:space="0" w:color="auto"/>
            <w:right w:val="none" w:sz="0" w:space="0" w:color="auto"/>
          </w:divBdr>
        </w:div>
        <w:div w:id="853037417">
          <w:marLeft w:val="0"/>
          <w:marRight w:val="0"/>
          <w:marTop w:val="0"/>
          <w:marBottom w:val="0"/>
          <w:divBdr>
            <w:top w:val="none" w:sz="0" w:space="0" w:color="auto"/>
            <w:left w:val="none" w:sz="0" w:space="0" w:color="auto"/>
            <w:bottom w:val="none" w:sz="0" w:space="0" w:color="auto"/>
            <w:right w:val="none" w:sz="0" w:space="0" w:color="auto"/>
          </w:divBdr>
        </w:div>
        <w:div w:id="998970348">
          <w:marLeft w:val="0"/>
          <w:marRight w:val="0"/>
          <w:marTop w:val="0"/>
          <w:marBottom w:val="0"/>
          <w:divBdr>
            <w:top w:val="none" w:sz="0" w:space="0" w:color="auto"/>
            <w:left w:val="none" w:sz="0" w:space="0" w:color="auto"/>
            <w:bottom w:val="none" w:sz="0" w:space="0" w:color="auto"/>
            <w:right w:val="none" w:sz="0" w:space="0" w:color="auto"/>
          </w:divBdr>
        </w:div>
        <w:div w:id="1072461280">
          <w:marLeft w:val="0"/>
          <w:marRight w:val="0"/>
          <w:marTop w:val="0"/>
          <w:marBottom w:val="0"/>
          <w:divBdr>
            <w:top w:val="none" w:sz="0" w:space="0" w:color="auto"/>
            <w:left w:val="none" w:sz="0" w:space="0" w:color="auto"/>
            <w:bottom w:val="none" w:sz="0" w:space="0" w:color="auto"/>
            <w:right w:val="none" w:sz="0" w:space="0" w:color="auto"/>
          </w:divBdr>
        </w:div>
        <w:div w:id="1082145192">
          <w:marLeft w:val="0"/>
          <w:marRight w:val="0"/>
          <w:marTop w:val="0"/>
          <w:marBottom w:val="0"/>
          <w:divBdr>
            <w:top w:val="none" w:sz="0" w:space="0" w:color="auto"/>
            <w:left w:val="none" w:sz="0" w:space="0" w:color="auto"/>
            <w:bottom w:val="none" w:sz="0" w:space="0" w:color="auto"/>
            <w:right w:val="none" w:sz="0" w:space="0" w:color="auto"/>
          </w:divBdr>
        </w:div>
        <w:div w:id="1123308234">
          <w:marLeft w:val="0"/>
          <w:marRight w:val="0"/>
          <w:marTop w:val="0"/>
          <w:marBottom w:val="0"/>
          <w:divBdr>
            <w:top w:val="none" w:sz="0" w:space="0" w:color="auto"/>
            <w:left w:val="none" w:sz="0" w:space="0" w:color="auto"/>
            <w:bottom w:val="none" w:sz="0" w:space="0" w:color="auto"/>
            <w:right w:val="none" w:sz="0" w:space="0" w:color="auto"/>
          </w:divBdr>
        </w:div>
        <w:div w:id="1220359433">
          <w:marLeft w:val="0"/>
          <w:marRight w:val="0"/>
          <w:marTop w:val="0"/>
          <w:marBottom w:val="0"/>
          <w:divBdr>
            <w:top w:val="none" w:sz="0" w:space="0" w:color="auto"/>
            <w:left w:val="none" w:sz="0" w:space="0" w:color="auto"/>
            <w:bottom w:val="none" w:sz="0" w:space="0" w:color="auto"/>
            <w:right w:val="none" w:sz="0" w:space="0" w:color="auto"/>
          </w:divBdr>
        </w:div>
        <w:div w:id="1279220754">
          <w:marLeft w:val="0"/>
          <w:marRight w:val="0"/>
          <w:marTop w:val="0"/>
          <w:marBottom w:val="0"/>
          <w:divBdr>
            <w:top w:val="none" w:sz="0" w:space="0" w:color="auto"/>
            <w:left w:val="none" w:sz="0" w:space="0" w:color="auto"/>
            <w:bottom w:val="none" w:sz="0" w:space="0" w:color="auto"/>
            <w:right w:val="none" w:sz="0" w:space="0" w:color="auto"/>
          </w:divBdr>
        </w:div>
        <w:div w:id="1604075341">
          <w:marLeft w:val="0"/>
          <w:marRight w:val="0"/>
          <w:marTop w:val="0"/>
          <w:marBottom w:val="0"/>
          <w:divBdr>
            <w:top w:val="none" w:sz="0" w:space="0" w:color="auto"/>
            <w:left w:val="none" w:sz="0" w:space="0" w:color="auto"/>
            <w:bottom w:val="none" w:sz="0" w:space="0" w:color="auto"/>
            <w:right w:val="none" w:sz="0" w:space="0" w:color="auto"/>
          </w:divBdr>
        </w:div>
        <w:div w:id="1611401666">
          <w:marLeft w:val="0"/>
          <w:marRight w:val="0"/>
          <w:marTop w:val="0"/>
          <w:marBottom w:val="0"/>
          <w:divBdr>
            <w:top w:val="none" w:sz="0" w:space="0" w:color="auto"/>
            <w:left w:val="none" w:sz="0" w:space="0" w:color="auto"/>
            <w:bottom w:val="none" w:sz="0" w:space="0" w:color="auto"/>
            <w:right w:val="none" w:sz="0" w:space="0" w:color="auto"/>
          </w:divBdr>
        </w:div>
        <w:div w:id="1614902382">
          <w:marLeft w:val="0"/>
          <w:marRight w:val="0"/>
          <w:marTop w:val="0"/>
          <w:marBottom w:val="0"/>
          <w:divBdr>
            <w:top w:val="none" w:sz="0" w:space="0" w:color="auto"/>
            <w:left w:val="none" w:sz="0" w:space="0" w:color="auto"/>
            <w:bottom w:val="none" w:sz="0" w:space="0" w:color="auto"/>
            <w:right w:val="none" w:sz="0" w:space="0" w:color="auto"/>
          </w:divBdr>
        </w:div>
        <w:div w:id="1632056465">
          <w:marLeft w:val="0"/>
          <w:marRight w:val="0"/>
          <w:marTop w:val="0"/>
          <w:marBottom w:val="0"/>
          <w:divBdr>
            <w:top w:val="none" w:sz="0" w:space="0" w:color="auto"/>
            <w:left w:val="none" w:sz="0" w:space="0" w:color="auto"/>
            <w:bottom w:val="none" w:sz="0" w:space="0" w:color="auto"/>
            <w:right w:val="none" w:sz="0" w:space="0" w:color="auto"/>
          </w:divBdr>
        </w:div>
        <w:div w:id="1686977300">
          <w:marLeft w:val="0"/>
          <w:marRight w:val="0"/>
          <w:marTop w:val="0"/>
          <w:marBottom w:val="0"/>
          <w:divBdr>
            <w:top w:val="none" w:sz="0" w:space="0" w:color="auto"/>
            <w:left w:val="none" w:sz="0" w:space="0" w:color="auto"/>
            <w:bottom w:val="none" w:sz="0" w:space="0" w:color="auto"/>
            <w:right w:val="none" w:sz="0" w:space="0" w:color="auto"/>
          </w:divBdr>
        </w:div>
        <w:div w:id="2010325565">
          <w:marLeft w:val="0"/>
          <w:marRight w:val="0"/>
          <w:marTop w:val="0"/>
          <w:marBottom w:val="0"/>
          <w:divBdr>
            <w:top w:val="none" w:sz="0" w:space="0" w:color="auto"/>
            <w:left w:val="none" w:sz="0" w:space="0" w:color="auto"/>
            <w:bottom w:val="none" w:sz="0" w:space="0" w:color="auto"/>
            <w:right w:val="none" w:sz="0" w:space="0" w:color="auto"/>
          </w:divBdr>
        </w:div>
      </w:divsChild>
    </w:div>
    <w:div w:id="1983919699">
      <w:bodyDiv w:val="1"/>
      <w:marLeft w:val="0"/>
      <w:marRight w:val="0"/>
      <w:marTop w:val="0"/>
      <w:marBottom w:val="0"/>
      <w:divBdr>
        <w:top w:val="none" w:sz="0" w:space="0" w:color="auto"/>
        <w:left w:val="none" w:sz="0" w:space="0" w:color="auto"/>
        <w:bottom w:val="none" w:sz="0" w:space="0" w:color="auto"/>
        <w:right w:val="none" w:sz="0" w:space="0" w:color="auto"/>
      </w:divBdr>
      <w:divsChild>
        <w:div w:id="597966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vocabularies.unesco.org/browser/thesaurus/es/page/concept419" TargetMode="External"/><Relationship Id="rId4" Type="http://schemas.microsoft.com/office/2007/relationships/stylesWithEffects" Target="stylesWithEffects.xml"/><Relationship Id="rId9" Type="http://schemas.openxmlformats.org/officeDocument/2006/relationships/hyperlink" Target="http://vocabularies.unesco.org/browser/thesaurus/es/page/concept4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326B-A6F1-46FD-9B90-5B28F61F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5060</Words>
  <Characters>27836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2017-07-19T04:09:00Z</dcterms:created>
  <dcterms:modified xsi:type="dcterms:W3CDTF">2017-07-19T04:09:00Z</dcterms:modified>
</cp:coreProperties>
</file>